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CA" w:rsidRDefault="007A030E" w:rsidP="007A030E">
      <w:pPr>
        <w:pStyle w:val="2"/>
        <w:jc w:val="center"/>
      </w:pPr>
      <w:r>
        <w:rPr>
          <w:rFonts w:hint="eastAsia"/>
        </w:rPr>
        <w:t>基于</w:t>
      </w:r>
      <w:r>
        <w:rPr>
          <w:rFonts w:hint="eastAsia"/>
        </w:rPr>
        <w:t>GARCH</w:t>
      </w:r>
      <w:r>
        <w:rPr>
          <w:rFonts w:hint="eastAsia"/>
        </w:rPr>
        <w:t>族模型的中日韩股指</w:t>
      </w:r>
      <w:r w:rsidR="00F146B3">
        <w:rPr>
          <w:rFonts w:hint="eastAsia"/>
        </w:rPr>
        <w:t>波动率</w:t>
      </w:r>
      <w:r>
        <w:rPr>
          <w:rFonts w:hint="eastAsia"/>
        </w:rPr>
        <w:t>研究</w:t>
      </w:r>
    </w:p>
    <w:p w:rsidR="00BB7B9C" w:rsidRDefault="00BB7B9C" w:rsidP="00BB7B9C"/>
    <w:p w:rsidR="00BB7B9C" w:rsidRDefault="00BB7B9C" w:rsidP="00CA59FA">
      <w:pPr>
        <w:ind w:firstLine="420"/>
        <w:rPr>
          <w:sz w:val="24"/>
          <w:szCs w:val="24"/>
        </w:rPr>
      </w:pPr>
      <w:r>
        <w:rPr>
          <w:rFonts w:hint="eastAsia"/>
          <w:sz w:val="24"/>
          <w:szCs w:val="24"/>
        </w:rPr>
        <w:t>资产的风险是由波动率来度量的，被定义为资产收益序列的标准差。研究波动率可以提高对风险的认识，从而有效的为风险定价，提高金融市场配置资源的效率，降低经济运行的整体成本。因此，对波动率的研究逐渐成为金融学术界和投资者都极其重视的中心问题。</w:t>
      </w:r>
      <w:r w:rsidR="00EE0F31">
        <w:rPr>
          <w:rFonts w:hint="eastAsia"/>
          <w:sz w:val="24"/>
          <w:szCs w:val="24"/>
        </w:rPr>
        <w:t>真实的波动率无法直接从市场中观测得到，不能精确计算，所以只能借助于估算和预测模型。</w:t>
      </w:r>
    </w:p>
    <w:p w:rsidR="00BB7B9C" w:rsidRPr="005B52C6" w:rsidRDefault="00BB7B9C" w:rsidP="00BB7B9C">
      <w:pPr>
        <w:ind w:firstLine="420"/>
        <w:rPr>
          <w:sz w:val="24"/>
          <w:szCs w:val="24"/>
        </w:rPr>
      </w:pPr>
    </w:p>
    <w:p w:rsidR="00BB7B9C" w:rsidRDefault="00BB7B9C" w:rsidP="00601E30">
      <w:pPr>
        <w:ind w:firstLine="420"/>
        <w:rPr>
          <w:sz w:val="24"/>
          <w:szCs w:val="24"/>
        </w:rPr>
      </w:pPr>
      <w:r>
        <w:rPr>
          <w:rFonts w:hint="eastAsia"/>
          <w:sz w:val="24"/>
          <w:szCs w:val="24"/>
        </w:rPr>
        <w:t>对波动率的估算和预测主要分为两类：一类是历史信息法，通过过去预测将来，背后的逻辑是市场具有内在的稳定性和周期性。随机波动率和</w:t>
      </w:r>
      <w:r>
        <w:rPr>
          <w:rFonts w:hint="eastAsia"/>
          <w:sz w:val="24"/>
          <w:szCs w:val="24"/>
        </w:rPr>
        <w:t>GARCH</w:t>
      </w:r>
      <w:r>
        <w:rPr>
          <w:rFonts w:hint="eastAsia"/>
          <w:sz w:val="24"/>
          <w:szCs w:val="24"/>
        </w:rPr>
        <w:t>族时间序列方法是最常见的两种。另一类是隐含波动率，通过期权的价格倒推出市场对未来波动率的预期。期权作为一种转移和对冲风险的重要工具，其价格包含的信息非常丰富，蕴含了市场对未来波动率的预测。尤其是股指期权，因更具流动性和综合性，形成的价格包含了容量最大和最具前瞻性的预测信息，并且不断动态调整。因此股指期权和波动率预测更具紧密联系。</w:t>
      </w:r>
    </w:p>
    <w:p w:rsidR="00BB7B9C" w:rsidRPr="00705C8F" w:rsidRDefault="00BB7B9C" w:rsidP="00BB7B9C">
      <w:pPr>
        <w:ind w:firstLine="420"/>
        <w:rPr>
          <w:sz w:val="24"/>
          <w:szCs w:val="24"/>
        </w:rPr>
      </w:pPr>
    </w:p>
    <w:p w:rsidR="00BB7B9C" w:rsidRDefault="00BB7B9C" w:rsidP="00BB7B9C">
      <w:pPr>
        <w:ind w:firstLine="420"/>
        <w:rPr>
          <w:sz w:val="24"/>
          <w:szCs w:val="24"/>
        </w:rPr>
      </w:pPr>
      <w:r>
        <w:rPr>
          <w:rFonts w:hint="eastAsia"/>
          <w:sz w:val="24"/>
          <w:szCs w:val="24"/>
        </w:rPr>
        <w:t>本文内容主要包括两部分：一、简述波动率的模型；二、以沪深</w:t>
      </w:r>
      <w:r>
        <w:rPr>
          <w:rFonts w:hint="eastAsia"/>
          <w:sz w:val="24"/>
          <w:szCs w:val="24"/>
        </w:rPr>
        <w:t>300</w:t>
      </w:r>
      <w:r>
        <w:rPr>
          <w:rFonts w:hint="eastAsia"/>
          <w:sz w:val="24"/>
          <w:szCs w:val="24"/>
        </w:rPr>
        <w:t>股票指数和国外部分股指为对象，对比</w:t>
      </w:r>
      <w:r>
        <w:rPr>
          <w:rFonts w:hint="eastAsia"/>
          <w:sz w:val="24"/>
          <w:szCs w:val="24"/>
        </w:rPr>
        <w:t>GARCH</w:t>
      </w:r>
      <w:r>
        <w:rPr>
          <w:rFonts w:hint="eastAsia"/>
          <w:sz w:val="24"/>
          <w:szCs w:val="24"/>
        </w:rPr>
        <w:t>族方法对波动率的建模。</w:t>
      </w:r>
    </w:p>
    <w:p w:rsidR="00BB7B9C" w:rsidRDefault="00BB7B9C" w:rsidP="00BB7B9C">
      <w:pPr>
        <w:rPr>
          <w:sz w:val="24"/>
          <w:szCs w:val="24"/>
        </w:rPr>
      </w:pPr>
    </w:p>
    <w:p w:rsidR="00BB7B9C" w:rsidRDefault="00BB7B9C" w:rsidP="00BB7B9C">
      <w:pPr>
        <w:rPr>
          <w:sz w:val="24"/>
          <w:szCs w:val="24"/>
        </w:rPr>
      </w:pPr>
      <w:r>
        <w:rPr>
          <w:rFonts w:hint="eastAsia"/>
          <w:sz w:val="24"/>
          <w:szCs w:val="24"/>
        </w:rPr>
        <w:t>历史波动率</w:t>
      </w:r>
      <w:r>
        <w:rPr>
          <w:rFonts w:hint="eastAsia"/>
          <w:sz w:val="24"/>
          <w:szCs w:val="24"/>
        </w:rPr>
        <w:t>(Historical Volatility)</w:t>
      </w:r>
    </w:p>
    <w:p w:rsidR="00BB7B9C" w:rsidRDefault="00BB7B9C" w:rsidP="00BB7B9C">
      <w:pPr>
        <w:rPr>
          <w:sz w:val="24"/>
          <w:szCs w:val="24"/>
        </w:rPr>
      </w:pPr>
      <w:r>
        <w:rPr>
          <w:rFonts w:hint="eastAsia"/>
          <w:sz w:val="24"/>
          <w:szCs w:val="24"/>
        </w:rPr>
        <w:tab/>
        <w:t>20</w:t>
      </w:r>
      <w:r>
        <w:rPr>
          <w:rFonts w:hint="eastAsia"/>
          <w:sz w:val="24"/>
          <w:szCs w:val="24"/>
        </w:rPr>
        <w:t>世纪</w:t>
      </w:r>
      <w:r>
        <w:rPr>
          <w:rFonts w:hint="eastAsia"/>
          <w:sz w:val="24"/>
          <w:szCs w:val="24"/>
        </w:rPr>
        <w:t>70</w:t>
      </w:r>
      <w:r>
        <w:rPr>
          <w:rFonts w:hint="eastAsia"/>
          <w:sz w:val="24"/>
          <w:szCs w:val="24"/>
        </w:rPr>
        <w:t>年代之前，同一资产的波动率是被假定为一个恒定常数，不考虑波动率时变的情况。</w:t>
      </w:r>
      <w:r>
        <w:rPr>
          <w:rFonts w:hint="eastAsia"/>
          <w:sz w:val="24"/>
          <w:szCs w:val="24"/>
        </w:rPr>
        <w:t>1952</w:t>
      </w:r>
      <w:r>
        <w:rPr>
          <w:rFonts w:hint="eastAsia"/>
          <w:sz w:val="24"/>
          <w:szCs w:val="24"/>
        </w:rPr>
        <w:t>年，经典的</w:t>
      </w:r>
      <w:r>
        <w:rPr>
          <w:rFonts w:hint="eastAsia"/>
          <w:sz w:val="24"/>
          <w:szCs w:val="24"/>
        </w:rPr>
        <w:t>Markowitz</w:t>
      </w:r>
      <w:r w:rsidR="00310597">
        <w:rPr>
          <w:rFonts w:hint="eastAsia"/>
          <w:sz w:val="24"/>
          <w:szCs w:val="24"/>
        </w:rPr>
        <w:t>投资组合分析中，开始</w:t>
      </w:r>
      <w:r>
        <w:rPr>
          <w:rFonts w:hint="eastAsia"/>
          <w:sz w:val="24"/>
          <w:szCs w:val="24"/>
        </w:rPr>
        <w:t>以回报率的方差作为风险度量。采用无偏估计量，对波动率的估算如下：</w:t>
      </w:r>
    </w:p>
    <w:p w:rsidR="00BB7B9C" w:rsidRDefault="00BB7B9C" w:rsidP="00BB7B9C">
      <w:pPr>
        <w:rPr>
          <w:sz w:val="24"/>
          <w:szCs w:val="24"/>
        </w:rPr>
      </w:pPr>
      <w:r>
        <w:rPr>
          <w:rFonts w:hint="eastAsia"/>
          <w:sz w:val="24"/>
          <w:szCs w:val="24"/>
        </w:rPr>
        <w:tab/>
      </w:r>
      <w:r w:rsidRPr="009F5116">
        <w:rPr>
          <w:position w:val="-28"/>
          <w:sz w:val="24"/>
          <w:szCs w:val="24"/>
        </w:rPr>
        <w:object w:dxaOrig="4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9pt;height:36.55pt" o:ole="">
            <v:imagedata r:id="rId8" o:title=""/>
          </v:shape>
          <o:OLEObject Type="Embed" ProgID="Equation.DSMT4" ShapeID="_x0000_i1025" DrawAspect="Content" ObjectID="_1401777062" r:id="rId9"/>
        </w:object>
      </w:r>
    </w:p>
    <w:p w:rsidR="00BB7B9C" w:rsidRDefault="00BB7B9C" w:rsidP="00BB7B9C">
      <w:pPr>
        <w:rPr>
          <w:sz w:val="24"/>
          <w:szCs w:val="24"/>
        </w:rPr>
      </w:pPr>
      <w:r>
        <w:rPr>
          <w:rFonts w:hint="eastAsia"/>
          <w:sz w:val="24"/>
          <w:szCs w:val="24"/>
        </w:rPr>
        <w:tab/>
      </w:r>
      <w:r>
        <w:rPr>
          <w:rFonts w:hint="eastAsia"/>
          <w:sz w:val="24"/>
          <w:szCs w:val="24"/>
        </w:rPr>
        <w:t>其中，</w:t>
      </w:r>
      <w:r w:rsidRPr="00C24C37">
        <w:rPr>
          <w:position w:val="-4"/>
          <w:sz w:val="24"/>
          <w:szCs w:val="24"/>
        </w:rPr>
        <w:object w:dxaOrig="180" w:dyaOrig="200">
          <v:shape id="_x0000_i1026" type="#_x0000_t75" style="width:8.75pt;height:9.25pt" o:ole="">
            <v:imagedata r:id="rId10" o:title=""/>
          </v:shape>
          <o:OLEObject Type="Embed" ProgID="Equation.DSMT4" ShapeID="_x0000_i1026" DrawAspect="Content" ObjectID="_1401777063" r:id="rId11"/>
        </w:object>
      </w:r>
      <w:r>
        <w:rPr>
          <w:rFonts w:hint="eastAsia"/>
          <w:sz w:val="24"/>
          <w:szCs w:val="24"/>
        </w:rPr>
        <w:t>是收益率，</w:t>
      </w:r>
      <w:r w:rsidRPr="00C24C37">
        <w:rPr>
          <w:position w:val="-4"/>
          <w:sz w:val="24"/>
          <w:szCs w:val="24"/>
        </w:rPr>
        <w:object w:dxaOrig="200" w:dyaOrig="240">
          <v:shape id="_x0000_i1027" type="#_x0000_t75" style="width:9.25pt;height:12pt" o:ole="">
            <v:imagedata r:id="rId12" o:title=""/>
          </v:shape>
          <o:OLEObject Type="Embed" ProgID="Equation.DSMT4" ShapeID="_x0000_i1027" DrawAspect="Content" ObjectID="_1401777064" r:id="rId13"/>
        </w:object>
      </w:r>
      <w:r>
        <w:rPr>
          <w:rFonts w:hint="eastAsia"/>
          <w:sz w:val="24"/>
          <w:szCs w:val="24"/>
        </w:rPr>
        <w:t>是收益率的均值，波动率的估计值的平方</w:t>
      </w:r>
      <w:r>
        <w:rPr>
          <w:rFonts w:hint="eastAsia"/>
          <w:sz w:val="24"/>
          <w:szCs w:val="24"/>
        </w:rPr>
        <w:t>(</w:t>
      </w:r>
      <w:r>
        <w:rPr>
          <w:rFonts w:hint="eastAsia"/>
          <w:sz w:val="24"/>
          <w:szCs w:val="24"/>
        </w:rPr>
        <w:t>方差</w:t>
      </w:r>
      <w:r>
        <w:rPr>
          <w:rFonts w:hint="eastAsia"/>
          <w:sz w:val="24"/>
          <w:szCs w:val="24"/>
        </w:rPr>
        <w:t>)</w:t>
      </w:r>
      <w:r w:rsidRPr="00C847A2">
        <w:rPr>
          <w:position w:val="-6"/>
          <w:sz w:val="24"/>
          <w:szCs w:val="24"/>
        </w:rPr>
        <w:object w:dxaOrig="320" w:dyaOrig="320">
          <v:shape id="_x0000_i1028" type="#_x0000_t75" style="width:16.35pt;height:16.35pt" o:ole="">
            <v:imagedata r:id="rId14" o:title=""/>
          </v:shape>
          <o:OLEObject Type="Embed" ProgID="Equation.DSMT4" ShapeID="_x0000_i1028" DrawAspect="Content" ObjectID="_1401777065" r:id="rId15"/>
        </w:object>
      </w:r>
      <w:r>
        <w:rPr>
          <w:rFonts w:hint="eastAsia"/>
          <w:sz w:val="24"/>
          <w:szCs w:val="24"/>
        </w:rPr>
        <w:t>等于之前一段时间收益的方差的无偏估计量</w:t>
      </w:r>
      <w:r w:rsidRPr="00C847A2">
        <w:rPr>
          <w:position w:val="-14"/>
          <w:sz w:val="24"/>
          <w:szCs w:val="24"/>
        </w:rPr>
        <w:object w:dxaOrig="740" w:dyaOrig="400">
          <v:shape id="_x0000_i1029" type="#_x0000_t75" style="width:37.1pt;height:20.2pt" o:ole="">
            <v:imagedata r:id="rId16" o:title=""/>
          </v:shape>
          <o:OLEObject Type="Embed" ProgID="Equation.DSMT4" ShapeID="_x0000_i1029" DrawAspect="Content" ObjectID="_1401777066" r:id="rId17"/>
        </w:object>
      </w:r>
      <w:r>
        <w:rPr>
          <w:rFonts w:hint="eastAsia"/>
          <w:sz w:val="24"/>
          <w:szCs w:val="24"/>
        </w:rPr>
        <w:t>。波动率被假定为恒定，这个波动率估计值被直接视为对未来波动率的预测。这种方法是从历史数据以相同权重估计得来的波动率，所以被称为历史波动率。</w:t>
      </w:r>
    </w:p>
    <w:p w:rsidR="00BB7B9C" w:rsidRPr="00E5786A" w:rsidRDefault="00BB7B9C" w:rsidP="00BB7B9C">
      <w:pPr>
        <w:rPr>
          <w:sz w:val="24"/>
          <w:szCs w:val="24"/>
        </w:rPr>
      </w:pPr>
      <w:r>
        <w:rPr>
          <w:rFonts w:hint="eastAsia"/>
          <w:sz w:val="24"/>
          <w:szCs w:val="24"/>
        </w:rPr>
        <w:tab/>
      </w:r>
      <w:r>
        <w:rPr>
          <w:rFonts w:hint="eastAsia"/>
          <w:sz w:val="24"/>
          <w:szCs w:val="24"/>
        </w:rPr>
        <w:t>历史波动率模型极其简单，但误差很大。</w:t>
      </w:r>
    </w:p>
    <w:p w:rsidR="004B4C0F" w:rsidRPr="004C03EF" w:rsidRDefault="004B4C0F" w:rsidP="00BB7B9C">
      <w:pPr>
        <w:rPr>
          <w:sz w:val="24"/>
          <w:szCs w:val="24"/>
        </w:rPr>
      </w:pPr>
    </w:p>
    <w:p w:rsidR="00BB7B9C" w:rsidRDefault="00BB7B9C" w:rsidP="00BB7B9C">
      <w:pPr>
        <w:rPr>
          <w:sz w:val="24"/>
          <w:szCs w:val="24"/>
        </w:rPr>
      </w:pPr>
      <w:r>
        <w:rPr>
          <w:rFonts w:hint="eastAsia"/>
          <w:sz w:val="24"/>
          <w:szCs w:val="24"/>
        </w:rPr>
        <w:t>隐含波动率</w:t>
      </w:r>
      <w:r>
        <w:rPr>
          <w:rFonts w:hint="eastAsia"/>
          <w:sz w:val="24"/>
          <w:szCs w:val="24"/>
        </w:rPr>
        <w:t xml:space="preserve"> (Implied Volatility)</w:t>
      </w:r>
    </w:p>
    <w:p w:rsidR="00BB7B9C" w:rsidRDefault="00BB7B9C" w:rsidP="00BB7B9C">
      <w:pPr>
        <w:rPr>
          <w:sz w:val="24"/>
          <w:szCs w:val="24"/>
        </w:rPr>
      </w:pPr>
      <w:r>
        <w:rPr>
          <w:rFonts w:hint="eastAsia"/>
          <w:sz w:val="24"/>
          <w:szCs w:val="24"/>
        </w:rPr>
        <w:tab/>
      </w:r>
      <w:r>
        <w:rPr>
          <w:rFonts w:hint="eastAsia"/>
          <w:sz w:val="24"/>
          <w:szCs w:val="24"/>
        </w:rPr>
        <w:t>期权定价的</w:t>
      </w:r>
      <w:r>
        <w:rPr>
          <w:rFonts w:hint="eastAsia"/>
          <w:sz w:val="24"/>
          <w:szCs w:val="24"/>
        </w:rPr>
        <w:t>B-S-M</w:t>
      </w:r>
      <w:r>
        <w:rPr>
          <w:rFonts w:hint="eastAsia"/>
          <w:sz w:val="24"/>
          <w:szCs w:val="24"/>
        </w:rPr>
        <w:t>模型中，标的资产的波动率作为</w:t>
      </w:r>
      <w:r w:rsidR="00310597">
        <w:rPr>
          <w:rFonts w:hint="eastAsia"/>
          <w:sz w:val="24"/>
          <w:szCs w:val="24"/>
        </w:rPr>
        <w:t>影响期权价格的一个变量，被引入的期权价格的计算公式中。例如欧式</w:t>
      </w:r>
      <w:r>
        <w:rPr>
          <w:rFonts w:hint="eastAsia"/>
          <w:sz w:val="24"/>
          <w:szCs w:val="24"/>
        </w:rPr>
        <w:t>看涨期权的价格公式：</w:t>
      </w:r>
    </w:p>
    <w:p w:rsidR="00BB7B9C" w:rsidRDefault="00BB7B9C" w:rsidP="00BB7B9C">
      <w:pPr>
        <w:ind w:firstLine="420"/>
        <w:rPr>
          <w:position w:val="-14"/>
          <w:sz w:val="24"/>
          <w:szCs w:val="24"/>
        </w:rPr>
      </w:pPr>
      <w:r w:rsidRPr="00F36F4C">
        <w:rPr>
          <w:position w:val="-14"/>
          <w:sz w:val="24"/>
          <w:szCs w:val="24"/>
        </w:rPr>
        <w:object w:dxaOrig="2640" w:dyaOrig="400">
          <v:shape id="_x0000_i1030" type="#_x0000_t75" style="width:132pt;height:20.2pt" o:ole="">
            <v:imagedata r:id="rId18" o:title=""/>
          </v:shape>
          <o:OLEObject Type="Embed" ProgID="Equation.DSMT4" ShapeID="_x0000_i1030" DrawAspect="Content" ObjectID="_1401777067" r:id="rId19"/>
        </w:object>
      </w:r>
    </w:p>
    <w:p w:rsidR="00BB7B9C" w:rsidRDefault="00BB7B9C" w:rsidP="00BB7B9C">
      <w:pPr>
        <w:ind w:firstLine="420"/>
        <w:rPr>
          <w:position w:val="-26"/>
          <w:sz w:val="24"/>
          <w:szCs w:val="24"/>
        </w:rPr>
      </w:pPr>
      <w:r w:rsidRPr="00F36F4C">
        <w:rPr>
          <w:position w:val="-26"/>
          <w:sz w:val="24"/>
          <w:szCs w:val="24"/>
        </w:rPr>
        <w:object w:dxaOrig="2820" w:dyaOrig="920">
          <v:shape id="_x0000_i1031" type="#_x0000_t75" style="width:140.75pt;height:46.35pt" o:ole="">
            <v:imagedata r:id="rId20" o:title=""/>
          </v:shape>
          <o:OLEObject Type="Embed" ProgID="Equation.DSMT4" ShapeID="_x0000_i1031" DrawAspect="Content" ObjectID="_1401777068" r:id="rId21"/>
        </w:object>
      </w:r>
    </w:p>
    <w:p w:rsidR="00BB7B9C" w:rsidRDefault="00BB7B9C" w:rsidP="00BB7B9C">
      <w:pPr>
        <w:ind w:firstLine="420"/>
        <w:rPr>
          <w:sz w:val="24"/>
          <w:szCs w:val="24"/>
        </w:rPr>
      </w:pPr>
      <w:r w:rsidRPr="00F36F4C">
        <w:rPr>
          <w:position w:val="-26"/>
          <w:sz w:val="24"/>
          <w:szCs w:val="24"/>
        </w:rPr>
        <w:object w:dxaOrig="4000" w:dyaOrig="920">
          <v:shape id="_x0000_i1032" type="#_x0000_t75" style="width:199.65pt;height:46.35pt" o:ole="">
            <v:imagedata r:id="rId22" o:title=""/>
          </v:shape>
          <o:OLEObject Type="Embed" ProgID="Equation.DSMT4" ShapeID="_x0000_i1032" DrawAspect="Content" ObjectID="_1401777069" r:id="rId23"/>
        </w:object>
      </w:r>
    </w:p>
    <w:p w:rsidR="00BB7B9C" w:rsidRDefault="00BB7B9C" w:rsidP="00BB7B9C">
      <w:pPr>
        <w:rPr>
          <w:sz w:val="24"/>
          <w:szCs w:val="24"/>
        </w:rPr>
      </w:pPr>
      <w:r>
        <w:rPr>
          <w:rFonts w:hint="eastAsia"/>
          <w:sz w:val="24"/>
          <w:szCs w:val="24"/>
        </w:rPr>
        <w:lastRenderedPageBreak/>
        <w:tab/>
      </w:r>
      <w:r>
        <w:rPr>
          <w:rFonts w:hint="eastAsia"/>
          <w:sz w:val="24"/>
          <w:szCs w:val="24"/>
        </w:rPr>
        <w:t>其中：</w:t>
      </w:r>
      <w:r w:rsidRPr="00F36F4C">
        <w:rPr>
          <w:rFonts w:hint="eastAsia"/>
          <w:sz w:val="24"/>
          <w:szCs w:val="24"/>
        </w:rPr>
        <w:t>K</w:t>
      </w:r>
      <w:r w:rsidRPr="00F36F4C">
        <w:rPr>
          <w:rFonts w:hint="eastAsia"/>
          <w:sz w:val="24"/>
          <w:szCs w:val="24"/>
        </w:rPr>
        <w:t>是期权的执行价格</w:t>
      </w:r>
      <w:r>
        <w:rPr>
          <w:rFonts w:hint="eastAsia"/>
          <w:sz w:val="24"/>
          <w:szCs w:val="24"/>
        </w:rPr>
        <w:t>，</w:t>
      </w:r>
      <w:r>
        <w:rPr>
          <w:rFonts w:hint="eastAsia"/>
          <w:sz w:val="24"/>
          <w:szCs w:val="24"/>
        </w:rPr>
        <w:t>T</w:t>
      </w:r>
      <w:r>
        <w:rPr>
          <w:rFonts w:hint="eastAsia"/>
          <w:sz w:val="24"/>
          <w:szCs w:val="24"/>
        </w:rPr>
        <w:t>是期权的期限，</w:t>
      </w:r>
      <w:r w:rsidRPr="000E5937">
        <w:rPr>
          <w:position w:val="-4"/>
          <w:sz w:val="24"/>
          <w:szCs w:val="24"/>
        </w:rPr>
        <w:object w:dxaOrig="180" w:dyaOrig="200">
          <v:shape id="_x0000_i1033" type="#_x0000_t75" style="width:8.75pt;height:9.25pt" o:ole="">
            <v:imagedata r:id="rId24" o:title=""/>
          </v:shape>
          <o:OLEObject Type="Embed" ProgID="Equation.DSMT4" ShapeID="_x0000_i1033" DrawAspect="Content" ObjectID="_1401777070" r:id="rId25"/>
        </w:object>
      </w:r>
      <w:r>
        <w:rPr>
          <w:rFonts w:hint="eastAsia"/>
          <w:sz w:val="24"/>
          <w:szCs w:val="24"/>
        </w:rPr>
        <w:t>是无风险利率，</w:t>
      </w:r>
      <w:r w:rsidRPr="00F36F4C">
        <w:rPr>
          <w:position w:val="-14"/>
          <w:sz w:val="24"/>
          <w:szCs w:val="24"/>
        </w:rPr>
        <w:object w:dxaOrig="620" w:dyaOrig="400">
          <v:shape id="_x0000_i1034" type="#_x0000_t75" style="width:30.55pt;height:20.2pt" o:ole="">
            <v:imagedata r:id="rId26" o:title=""/>
          </v:shape>
          <o:OLEObject Type="Embed" ProgID="Equation.DSMT4" ShapeID="_x0000_i1034" DrawAspect="Content" ObjectID="_1401777071" r:id="rId27"/>
        </w:object>
      </w:r>
      <w:r w:rsidRPr="00F36F4C">
        <w:rPr>
          <w:rFonts w:hint="eastAsia"/>
          <w:sz w:val="24"/>
          <w:szCs w:val="24"/>
        </w:rPr>
        <w:t>是标准正态分布的累积概率分布函数，</w:t>
      </w:r>
      <w:r w:rsidRPr="00F36F4C">
        <w:rPr>
          <w:position w:val="-12"/>
          <w:sz w:val="24"/>
          <w:szCs w:val="24"/>
        </w:rPr>
        <w:object w:dxaOrig="279" w:dyaOrig="360">
          <v:shape id="_x0000_i1035" type="#_x0000_t75" style="width:13.65pt;height:18.55pt" o:ole="">
            <v:imagedata r:id="rId28" o:title=""/>
          </v:shape>
          <o:OLEObject Type="Embed" ProgID="Equation.DSMT4" ShapeID="_x0000_i1035" DrawAspect="Content" ObjectID="_1401777072" r:id="rId29"/>
        </w:object>
      </w:r>
      <w:r w:rsidRPr="00F36F4C">
        <w:rPr>
          <w:rFonts w:hint="eastAsia"/>
          <w:sz w:val="24"/>
          <w:szCs w:val="24"/>
        </w:rPr>
        <w:t>是</w:t>
      </w:r>
      <w:r w:rsidRPr="00F36F4C">
        <w:rPr>
          <w:rFonts w:hint="eastAsia"/>
          <w:sz w:val="24"/>
          <w:szCs w:val="24"/>
        </w:rPr>
        <w:t>0</w:t>
      </w:r>
      <w:r w:rsidRPr="00F36F4C">
        <w:rPr>
          <w:rFonts w:hint="eastAsia"/>
          <w:sz w:val="24"/>
          <w:szCs w:val="24"/>
        </w:rPr>
        <w:t>时刻的股价</w:t>
      </w:r>
      <w:r>
        <w:rPr>
          <w:rFonts w:hint="eastAsia"/>
          <w:sz w:val="24"/>
          <w:szCs w:val="24"/>
        </w:rPr>
        <w:t>，</w:t>
      </w:r>
      <w:r w:rsidRPr="009724C5">
        <w:rPr>
          <w:position w:val="-6"/>
          <w:sz w:val="24"/>
          <w:szCs w:val="24"/>
        </w:rPr>
        <w:object w:dxaOrig="180" w:dyaOrig="220">
          <v:shape id="_x0000_i1036" type="#_x0000_t75" style="width:8.75pt;height:11.45pt" o:ole="">
            <v:imagedata r:id="rId30" o:title=""/>
          </v:shape>
          <o:OLEObject Type="Embed" ProgID="Equation.DSMT4" ShapeID="_x0000_i1036" DrawAspect="Content" ObjectID="_1401777073" r:id="rId31"/>
        </w:object>
      </w:r>
      <w:r>
        <w:rPr>
          <w:rFonts w:hint="eastAsia"/>
          <w:sz w:val="24"/>
          <w:szCs w:val="24"/>
        </w:rPr>
        <w:t>是期权的价格。</w:t>
      </w:r>
    </w:p>
    <w:p w:rsidR="00BB7B9C" w:rsidRDefault="00BB7B9C" w:rsidP="00BB7B9C">
      <w:pPr>
        <w:rPr>
          <w:sz w:val="24"/>
          <w:szCs w:val="24"/>
        </w:rPr>
      </w:pPr>
      <w:r>
        <w:rPr>
          <w:rFonts w:hint="eastAsia"/>
          <w:sz w:val="24"/>
          <w:szCs w:val="24"/>
        </w:rPr>
        <w:tab/>
      </w:r>
      <w:r>
        <w:rPr>
          <w:rFonts w:hint="eastAsia"/>
          <w:sz w:val="24"/>
          <w:szCs w:val="24"/>
        </w:rPr>
        <w:t>以上公式中涉及六个变量，其中期权的价格和期限、无风险利率、标的资产的市场价格、期权的执行价格都是已知的，而波动率是唯一不能从市场观察的数据。将已知的五个数据代入，可以反解出标的资产的波动率。这种波动率是隐含在期权的价格信息当中，是将期权价格中包含的对未来波动率的预期的分离出来得到的，因此被称为隐含波动率。</w:t>
      </w:r>
    </w:p>
    <w:p w:rsidR="00BB7B9C" w:rsidRDefault="00BB7B9C" w:rsidP="00BB7B9C">
      <w:pPr>
        <w:rPr>
          <w:sz w:val="24"/>
          <w:szCs w:val="24"/>
        </w:rPr>
      </w:pPr>
    </w:p>
    <w:p w:rsidR="00857241" w:rsidRDefault="00AA1683" w:rsidP="00857241">
      <w:pPr>
        <w:ind w:firstLine="420"/>
        <w:rPr>
          <w:sz w:val="24"/>
          <w:szCs w:val="24"/>
        </w:rPr>
      </w:pPr>
      <w:r>
        <w:rPr>
          <w:rFonts w:hint="eastAsia"/>
          <w:sz w:val="24"/>
          <w:szCs w:val="24"/>
        </w:rPr>
        <w:t>通过交易形成的期权价格包含了对标的资产波动率的预测。</w:t>
      </w:r>
      <w:r w:rsidR="00857241">
        <w:rPr>
          <w:rFonts w:hint="eastAsia"/>
          <w:sz w:val="24"/>
          <w:szCs w:val="24"/>
        </w:rPr>
        <w:t>波动率的规律</w:t>
      </w:r>
      <w:r w:rsidR="00EA7157">
        <w:rPr>
          <w:rFonts w:hint="eastAsia"/>
          <w:sz w:val="24"/>
          <w:szCs w:val="24"/>
        </w:rPr>
        <w:t>也影响了资产的交易</w:t>
      </w:r>
      <w:r w:rsidR="000D012B">
        <w:rPr>
          <w:rFonts w:hint="eastAsia"/>
          <w:sz w:val="24"/>
          <w:szCs w:val="24"/>
        </w:rPr>
        <w:t>，</w:t>
      </w:r>
      <w:r w:rsidR="00857241">
        <w:rPr>
          <w:rFonts w:hint="eastAsia"/>
          <w:sz w:val="24"/>
          <w:szCs w:val="24"/>
        </w:rPr>
        <w:t>比如外汇期权中的波动率与行权价的非线性形式</w:t>
      </w:r>
      <w:r w:rsidR="00857241">
        <w:rPr>
          <w:rFonts w:hint="eastAsia"/>
          <w:sz w:val="24"/>
          <w:szCs w:val="24"/>
        </w:rPr>
        <w:t>-</w:t>
      </w:r>
      <w:r w:rsidR="00857241">
        <w:rPr>
          <w:rFonts w:hint="eastAsia"/>
          <w:sz w:val="24"/>
          <w:szCs w:val="24"/>
        </w:rPr>
        <w:t>波动率微笑，恰恰是外汇交易员在实际交易中的依据之一。</w:t>
      </w:r>
    </w:p>
    <w:p w:rsidR="00D07A13" w:rsidRDefault="00D07A13" w:rsidP="00D07A13">
      <w:pPr>
        <w:ind w:firstLine="420"/>
        <w:rPr>
          <w:sz w:val="24"/>
          <w:szCs w:val="24"/>
        </w:rPr>
      </w:pPr>
      <w:r>
        <w:rPr>
          <w:rFonts w:hint="eastAsia"/>
          <w:sz w:val="24"/>
          <w:szCs w:val="24"/>
        </w:rPr>
        <w:t>隐含波动率的优点是：金融市场每日行程的价格反映了投资者从历史数据和最新资讯中获取各种信息后形成的预期，是最具信息容量和前瞻性的波动率预测。</w:t>
      </w:r>
    </w:p>
    <w:p w:rsidR="00D07A13" w:rsidRDefault="00D07A13" w:rsidP="00D07A13">
      <w:pPr>
        <w:ind w:firstLine="420"/>
        <w:rPr>
          <w:sz w:val="24"/>
          <w:szCs w:val="24"/>
        </w:rPr>
      </w:pPr>
      <w:r>
        <w:rPr>
          <w:rFonts w:hint="eastAsia"/>
          <w:sz w:val="24"/>
          <w:szCs w:val="24"/>
        </w:rPr>
        <w:t>存在的问题是有两点前提不能完全成立：一是要求市场参与者比较理性，否则期权会出现各种噪音；二是期权定价模型本身是完全正确没有缺陷的。</w:t>
      </w:r>
    </w:p>
    <w:p w:rsidR="00BB7B9C" w:rsidRDefault="00BB7B9C" w:rsidP="00BB7B9C">
      <w:pPr>
        <w:rPr>
          <w:sz w:val="24"/>
          <w:szCs w:val="24"/>
        </w:rPr>
      </w:pPr>
    </w:p>
    <w:p w:rsidR="00BB7B9C" w:rsidRDefault="00BB7B9C" w:rsidP="00BB7B9C">
      <w:pPr>
        <w:rPr>
          <w:sz w:val="24"/>
          <w:szCs w:val="24"/>
        </w:rPr>
      </w:pPr>
      <w:r>
        <w:rPr>
          <w:rFonts w:hint="eastAsia"/>
          <w:sz w:val="24"/>
          <w:szCs w:val="24"/>
        </w:rPr>
        <w:t>已实现波动率</w:t>
      </w:r>
      <w:r>
        <w:rPr>
          <w:rFonts w:hint="eastAsia"/>
          <w:sz w:val="24"/>
          <w:szCs w:val="24"/>
        </w:rPr>
        <w:t>(Realized Volatility)</w:t>
      </w:r>
    </w:p>
    <w:p w:rsidR="00BB7B9C" w:rsidRDefault="00BB7B9C" w:rsidP="00BB7B9C">
      <w:pPr>
        <w:rPr>
          <w:sz w:val="24"/>
          <w:szCs w:val="24"/>
        </w:rPr>
      </w:pPr>
    </w:p>
    <w:p w:rsidR="00BB7B9C" w:rsidRDefault="00BB7B9C" w:rsidP="00BB7B9C">
      <w:pPr>
        <w:rPr>
          <w:rFonts w:asciiTheme="minorEastAsia" w:hAnsiTheme="minorEastAsia"/>
          <w:sz w:val="24"/>
          <w:szCs w:val="24"/>
        </w:rPr>
      </w:pPr>
      <w:r>
        <w:rPr>
          <w:rFonts w:hint="eastAsia"/>
          <w:sz w:val="24"/>
          <w:szCs w:val="24"/>
        </w:rPr>
        <w:tab/>
        <w:t xml:space="preserve">Andersen </w:t>
      </w:r>
      <w:r>
        <w:rPr>
          <w:rFonts w:hint="eastAsia"/>
          <w:sz w:val="24"/>
          <w:szCs w:val="24"/>
        </w:rPr>
        <w:t>和</w:t>
      </w:r>
      <w:r>
        <w:rPr>
          <w:rFonts w:hint="eastAsia"/>
          <w:sz w:val="24"/>
          <w:szCs w:val="24"/>
        </w:rPr>
        <w:t>Bollerslev</w:t>
      </w:r>
      <w:r>
        <w:rPr>
          <w:rFonts w:hint="eastAsia"/>
          <w:sz w:val="24"/>
          <w:szCs w:val="24"/>
        </w:rPr>
        <w:t>在</w:t>
      </w:r>
      <w:r>
        <w:rPr>
          <w:rFonts w:hint="eastAsia"/>
          <w:sz w:val="24"/>
          <w:szCs w:val="24"/>
        </w:rPr>
        <w:t>1998</w:t>
      </w:r>
      <w:r>
        <w:rPr>
          <w:rFonts w:hint="eastAsia"/>
          <w:sz w:val="24"/>
          <w:szCs w:val="24"/>
        </w:rPr>
        <w:t>年引入了已实现波动率</w:t>
      </w:r>
      <w:r>
        <w:rPr>
          <w:rFonts w:asciiTheme="minorEastAsia" w:hAnsiTheme="minorEastAsia" w:hint="eastAsia"/>
          <w:sz w:val="24"/>
          <w:szCs w:val="24"/>
        </w:rPr>
        <w:t>,基本思想是当期波动率等于过去更高频的波动率的积分。但实际中波动率的积分是不可观测的，所以要进行估计。一般的处理是：第t天的</w:t>
      </w:r>
      <w:r>
        <w:rPr>
          <w:rFonts w:hint="eastAsia"/>
          <w:sz w:val="24"/>
          <w:szCs w:val="24"/>
        </w:rPr>
        <w:t>已</w:t>
      </w:r>
      <w:r>
        <w:rPr>
          <w:rFonts w:asciiTheme="minorEastAsia" w:hAnsiTheme="minorEastAsia" w:hint="eastAsia"/>
          <w:sz w:val="24"/>
          <w:szCs w:val="24"/>
        </w:rPr>
        <w:t>实现波动率的估计表示为当天内的高频收益平方和，即：</w:t>
      </w:r>
    </w:p>
    <w:p w:rsidR="00BB7B9C" w:rsidRDefault="00BB7B9C" w:rsidP="00BB7B9C">
      <w:pPr>
        <w:rPr>
          <w:rFonts w:asciiTheme="minorEastAsia" w:hAnsiTheme="minorEastAsia"/>
          <w:sz w:val="24"/>
          <w:szCs w:val="24"/>
        </w:rPr>
      </w:pPr>
      <w:r>
        <w:rPr>
          <w:rFonts w:asciiTheme="minorEastAsia" w:hAnsiTheme="minorEastAsia" w:hint="eastAsia"/>
          <w:sz w:val="24"/>
          <w:szCs w:val="24"/>
        </w:rPr>
        <w:tab/>
      </w:r>
      <w:r w:rsidRPr="008D1693">
        <w:rPr>
          <w:rFonts w:asciiTheme="minorEastAsia" w:hAnsiTheme="minorEastAsia"/>
          <w:position w:val="-28"/>
          <w:sz w:val="24"/>
          <w:szCs w:val="24"/>
        </w:rPr>
        <w:object w:dxaOrig="1600" w:dyaOrig="680">
          <v:shape id="_x0000_i1037" type="#_x0000_t75" style="width:80.2pt;height:34.9pt" o:ole="">
            <v:imagedata r:id="rId32" o:title=""/>
          </v:shape>
          <o:OLEObject Type="Embed" ProgID="Equation.DSMT4" ShapeID="_x0000_i1037" DrawAspect="Content" ObjectID="_1401777074" r:id="rId33"/>
        </w:object>
      </w:r>
    </w:p>
    <w:p w:rsidR="00BB7B9C" w:rsidRDefault="00BB7B9C" w:rsidP="00BB7B9C">
      <w:pPr>
        <w:rPr>
          <w:rFonts w:asciiTheme="minorEastAsia" w:hAnsiTheme="minorEastAsia"/>
          <w:sz w:val="24"/>
          <w:szCs w:val="24"/>
        </w:rPr>
      </w:pPr>
      <w:r>
        <w:rPr>
          <w:rFonts w:asciiTheme="minorEastAsia" w:hAnsiTheme="minorEastAsia" w:hint="eastAsia"/>
          <w:sz w:val="24"/>
          <w:szCs w:val="24"/>
        </w:rPr>
        <w:tab/>
        <w:t>这是对实际波动率的一致估计，当数据足够高频和离散时，得到的结果可以认为是对波动率的准确估计。</w:t>
      </w:r>
      <w:r>
        <w:rPr>
          <w:rFonts w:hint="eastAsia"/>
          <w:sz w:val="24"/>
          <w:szCs w:val="24"/>
        </w:rPr>
        <w:t>已</w:t>
      </w:r>
      <w:r>
        <w:rPr>
          <w:rFonts w:asciiTheme="minorEastAsia" w:hAnsiTheme="minorEastAsia" w:hint="eastAsia"/>
          <w:sz w:val="24"/>
          <w:szCs w:val="24"/>
        </w:rPr>
        <w:t>实现波动率包含了日内交易时段的所有波动率的信息，也就是隐含波动率的真实值。其问题是：由于股票市场不是24小时的连续交易，因此，能观察和记录到的高频股价数据只能反映交易时段内市场波动情况，而不包含交易时段外的市场波动信息，这就是股票市场从收盘到第二天开盘的</w:t>
      </w:r>
      <w:r>
        <w:rPr>
          <w:sz w:val="24"/>
          <w:szCs w:val="24"/>
        </w:rPr>
        <w:t>“</w:t>
      </w:r>
      <w:r>
        <w:rPr>
          <w:rFonts w:hint="eastAsia"/>
          <w:sz w:val="24"/>
          <w:szCs w:val="24"/>
        </w:rPr>
        <w:t>Close to Open</w:t>
      </w:r>
      <w:r>
        <w:rPr>
          <w:sz w:val="24"/>
          <w:szCs w:val="24"/>
        </w:rPr>
        <w:t>”</w:t>
      </w:r>
      <w:r>
        <w:rPr>
          <w:rFonts w:hint="eastAsia"/>
          <w:sz w:val="24"/>
          <w:szCs w:val="24"/>
        </w:rPr>
        <w:t>波动率</w:t>
      </w:r>
      <w:r>
        <w:rPr>
          <w:rFonts w:asciiTheme="minorEastAsia" w:hAnsiTheme="minorEastAsia" w:hint="eastAsia"/>
          <w:sz w:val="24"/>
          <w:szCs w:val="24"/>
        </w:rPr>
        <w:t>。因此为准确刻画全天的市场波动率大小，在应用中可以采取某种尺度参数对实现波动率进行尺度变换。</w:t>
      </w:r>
    </w:p>
    <w:p w:rsidR="00886650" w:rsidRPr="0084565B" w:rsidRDefault="00886650" w:rsidP="00BB7B9C">
      <w:pPr>
        <w:rPr>
          <w:rFonts w:asciiTheme="minorEastAsia" w:hAnsiTheme="minorEastAsia"/>
          <w:sz w:val="24"/>
          <w:szCs w:val="24"/>
        </w:rPr>
      </w:pPr>
      <w:r>
        <w:rPr>
          <w:rFonts w:asciiTheme="minorEastAsia" w:hAnsiTheme="minorEastAsia" w:hint="eastAsia"/>
          <w:sz w:val="24"/>
          <w:szCs w:val="24"/>
        </w:rPr>
        <w:tab/>
        <w:t>高频数据的时间间隔并不是越小越好。在高流动性的市场中，用很高频率的数据估计波动率往往会因为微观摩擦产生较大误差。Torben等人对道琼斯股票作实证分析时，对比了不同时间间隔的高频数据对波动率的计算效果，得出较佳的时间间隔是15-20分钟。</w:t>
      </w:r>
    </w:p>
    <w:p w:rsidR="00BB7B9C" w:rsidRDefault="00BB7B9C" w:rsidP="00BB7B9C">
      <w:pPr>
        <w:rPr>
          <w:sz w:val="24"/>
          <w:szCs w:val="24"/>
        </w:rPr>
      </w:pPr>
      <w:r>
        <w:rPr>
          <w:rFonts w:hint="eastAsia"/>
          <w:sz w:val="24"/>
          <w:szCs w:val="24"/>
        </w:rPr>
        <w:tab/>
      </w:r>
    </w:p>
    <w:p w:rsidR="003252D4" w:rsidRDefault="003252D4" w:rsidP="003252D4">
      <w:pPr>
        <w:ind w:firstLine="420"/>
        <w:rPr>
          <w:sz w:val="24"/>
          <w:szCs w:val="24"/>
        </w:rPr>
      </w:pPr>
      <w:r>
        <w:rPr>
          <w:rFonts w:hint="eastAsia"/>
          <w:sz w:val="24"/>
          <w:szCs w:val="24"/>
        </w:rPr>
        <w:t>已实现波动率通常做为一种基准，代替不可观测的潜在真实波动率，来评价其它波动率模型的预测结果。</w:t>
      </w:r>
    </w:p>
    <w:p w:rsidR="00AA1683" w:rsidRPr="003252D4" w:rsidRDefault="00AA1683" w:rsidP="00BB7B9C">
      <w:pPr>
        <w:rPr>
          <w:sz w:val="24"/>
          <w:szCs w:val="24"/>
        </w:rPr>
      </w:pPr>
    </w:p>
    <w:p w:rsidR="00BB7B9C" w:rsidRDefault="00BB7B9C" w:rsidP="00BB7B9C">
      <w:pPr>
        <w:rPr>
          <w:sz w:val="24"/>
          <w:szCs w:val="24"/>
        </w:rPr>
      </w:pPr>
      <w:r>
        <w:rPr>
          <w:rFonts w:hint="eastAsia"/>
          <w:sz w:val="24"/>
          <w:szCs w:val="24"/>
        </w:rPr>
        <w:t>随机波动率</w:t>
      </w:r>
      <w:r>
        <w:rPr>
          <w:rFonts w:hint="eastAsia"/>
          <w:sz w:val="24"/>
          <w:szCs w:val="24"/>
        </w:rPr>
        <w:t xml:space="preserve"> (Stochastic Volatility)</w:t>
      </w:r>
    </w:p>
    <w:p w:rsidR="00BB7B9C" w:rsidRDefault="00BB7B9C" w:rsidP="00BB7B9C">
      <w:pPr>
        <w:rPr>
          <w:sz w:val="24"/>
          <w:szCs w:val="24"/>
        </w:rPr>
      </w:pPr>
    </w:p>
    <w:p w:rsidR="00BB7B9C" w:rsidRDefault="00BB7B9C" w:rsidP="00BB7B9C">
      <w:pPr>
        <w:rPr>
          <w:sz w:val="24"/>
          <w:szCs w:val="24"/>
        </w:rPr>
      </w:pPr>
      <w:r>
        <w:rPr>
          <w:rFonts w:hint="eastAsia"/>
          <w:sz w:val="24"/>
          <w:szCs w:val="24"/>
        </w:rPr>
        <w:tab/>
      </w:r>
      <w:r>
        <w:rPr>
          <w:rFonts w:hint="eastAsia"/>
          <w:sz w:val="24"/>
          <w:szCs w:val="24"/>
        </w:rPr>
        <w:t>随机波动率假定资产收益的方差服从某种滞后的随机过程，即将波动率本身视为随机变量。波动率其满足的随机微分方程可以分解为离散化的表示形式。</w:t>
      </w:r>
      <w:r>
        <w:rPr>
          <w:rFonts w:hint="eastAsia"/>
          <w:sz w:val="24"/>
          <w:szCs w:val="24"/>
        </w:rPr>
        <w:t>1986</w:t>
      </w:r>
      <w:r>
        <w:rPr>
          <w:rFonts w:hint="eastAsia"/>
          <w:sz w:val="24"/>
          <w:szCs w:val="24"/>
        </w:rPr>
        <w:t>年</w:t>
      </w:r>
      <w:r w:rsidR="005D7A27">
        <w:rPr>
          <w:rFonts w:hint="eastAsia"/>
          <w:sz w:val="24"/>
          <w:szCs w:val="24"/>
        </w:rPr>
        <w:t>Taylor</w:t>
      </w:r>
      <w:r>
        <w:rPr>
          <w:rFonts w:hint="eastAsia"/>
          <w:sz w:val="24"/>
          <w:szCs w:val="24"/>
        </w:rPr>
        <w:t>引入的一个简单随机波动率模型中，假设收益的均值为</w:t>
      </w:r>
      <w:r>
        <w:rPr>
          <w:rFonts w:hint="eastAsia"/>
          <w:sz w:val="24"/>
          <w:szCs w:val="24"/>
        </w:rPr>
        <w:t>0</w:t>
      </w:r>
      <w:r>
        <w:rPr>
          <w:rFonts w:hint="eastAsia"/>
          <w:sz w:val="24"/>
          <w:szCs w:val="24"/>
        </w:rPr>
        <w:t>，方差的</w:t>
      </w:r>
      <w:r>
        <w:rPr>
          <w:rFonts w:hint="eastAsia"/>
          <w:sz w:val="24"/>
          <w:szCs w:val="24"/>
        </w:rPr>
        <w:lastRenderedPageBreak/>
        <w:t>对数的均值为</w:t>
      </w:r>
      <w:r>
        <w:rPr>
          <w:rFonts w:hint="eastAsia"/>
          <w:sz w:val="24"/>
          <w:szCs w:val="24"/>
        </w:rPr>
        <w:t>0</w:t>
      </w:r>
      <w:r>
        <w:rPr>
          <w:rFonts w:hint="eastAsia"/>
          <w:sz w:val="24"/>
          <w:szCs w:val="24"/>
        </w:rPr>
        <w:t>，其随机波动率的离散形式为：</w:t>
      </w:r>
    </w:p>
    <w:p w:rsidR="00BB7B9C" w:rsidRDefault="00BB7B9C" w:rsidP="00BB7B9C">
      <w:pPr>
        <w:rPr>
          <w:sz w:val="24"/>
          <w:szCs w:val="24"/>
        </w:rPr>
      </w:pPr>
      <w:r>
        <w:rPr>
          <w:rFonts w:hint="eastAsia"/>
          <w:sz w:val="24"/>
          <w:szCs w:val="24"/>
        </w:rPr>
        <w:tab/>
      </w:r>
      <w:r w:rsidRPr="00870479">
        <w:rPr>
          <w:position w:val="-26"/>
          <w:sz w:val="24"/>
          <w:szCs w:val="24"/>
        </w:rPr>
        <w:object w:dxaOrig="1740" w:dyaOrig="639">
          <v:shape id="_x0000_i1038" type="#_x0000_t75" style="width:86.75pt;height:31.65pt" o:ole="">
            <v:imagedata r:id="rId34" o:title=""/>
          </v:shape>
          <o:OLEObject Type="Embed" ProgID="Equation.DSMT4" ShapeID="_x0000_i1038" DrawAspect="Content" ObjectID="_1401777075" r:id="rId35"/>
        </w:object>
      </w:r>
      <w:r w:rsidRPr="00870479">
        <w:rPr>
          <w:position w:val="-14"/>
          <w:sz w:val="24"/>
          <w:szCs w:val="24"/>
        </w:rPr>
        <w:object w:dxaOrig="1420" w:dyaOrig="400">
          <v:shape id="_x0000_i1039" type="#_x0000_t75" style="width:70.9pt;height:20.2pt" o:ole="">
            <v:imagedata r:id="rId36" o:title=""/>
          </v:shape>
          <o:OLEObject Type="Embed" ProgID="Equation.DSMT4" ShapeID="_x0000_i1039" DrawAspect="Content" ObjectID="_1401777076" r:id="rId37"/>
        </w:object>
      </w:r>
    </w:p>
    <w:p w:rsidR="00BB7B9C" w:rsidRDefault="00BB7B9C" w:rsidP="00BB7B9C">
      <w:pPr>
        <w:rPr>
          <w:sz w:val="24"/>
          <w:szCs w:val="24"/>
        </w:rPr>
      </w:pPr>
      <w:r>
        <w:rPr>
          <w:rFonts w:hint="eastAsia"/>
          <w:sz w:val="24"/>
          <w:szCs w:val="24"/>
        </w:rPr>
        <w:tab/>
      </w:r>
      <w:r w:rsidRPr="00870479">
        <w:rPr>
          <w:position w:val="-12"/>
          <w:sz w:val="24"/>
          <w:szCs w:val="24"/>
        </w:rPr>
        <w:object w:dxaOrig="1420" w:dyaOrig="360">
          <v:shape id="_x0000_i1040" type="#_x0000_t75" style="width:70.9pt;height:18.55pt" o:ole="">
            <v:imagedata r:id="rId38" o:title=""/>
          </v:shape>
          <o:OLEObject Type="Embed" ProgID="Equation.DSMT4" ShapeID="_x0000_i1040" DrawAspect="Content" ObjectID="_1401777077" r:id="rId39"/>
        </w:object>
      </w:r>
      <w:r>
        <w:rPr>
          <w:rFonts w:hint="eastAsia"/>
          <w:sz w:val="24"/>
          <w:szCs w:val="24"/>
        </w:rPr>
        <w:tab/>
      </w:r>
      <w:r>
        <w:rPr>
          <w:rFonts w:hint="eastAsia"/>
          <w:sz w:val="24"/>
          <w:szCs w:val="24"/>
        </w:rPr>
        <w:tab/>
      </w:r>
      <w:r w:rsidRPr="00870479">
        <w:rPr>
          <w:position w:val="-16"/>
          <w:sz w:val="24"/>
          <w:szCs w:val="24"/>
        </w:rPr>
        <w:object w:dxaOrig="1620" w:dyaOrig="440">
          <v:shape id="_x0000_i1041" type="#_x0000_t75" style="width:81.25pt;height:21.8pt" o:ole="">
            <v:imagedata r:id="rId40" o:title=""/>
          </v:shape>
          <o:OLEObject Type="Embed" ProgID="Equation.DSMT4" ShapeID="_x0000_i1041" DrawAspect="Content" ObjectID="_1401777078" r:id="rId41"/>
        </w:object>
      </w:r>
    </w:p>
    <w:p w:rsidR="00BB7B9C" w:rsidRDefault="00BB7B9C" w:rsidP="00BB7B9C">
      <w:pPr>
        <w:rPr>
          <w:sz w:val="24"/>
          <w:szCs w:val="24"/>
        </w:rPr>
      </w:pPr>
      <w:r>
        <w:rPr>
          <w:rFonts w:hint="eastAsia"/>
          <w:sz w:val="24"/>
          <w:szCs w:val="24"/>
        </w:rPr>
        <w:tab/>
      </w:r>
      <w:r>
        <w:rPr>
          <w:rFonts w:hint="eastAsia"/>
          <w:sz w:val="24"/>
          <w:szCs w:val="24"/>
        </w:rPr>
        <w:t>其中，</w:t>
      </w:r>
      <w:r w:rsidRPr="0021373F">
        <w:rPr>
          <w:position w:val="-12"/>
          <w:sz w:val="24"/>
          <w:szCs w:val="24"/>
        </w:rPr>
        <w:object w:dxaOrig="240" w:dyaOrig="360">
          <v:shape id="_x0000_i1042" type="#_x0000_t75" style="width:12pt;height:18.55pt" o:ole="">
            <v:imagedata r:id="rId42" o:title=""/>
          </v:shape>
          <o:OLEObject Type="Embed" ProgID="Equation.DSMT4" ShapeID="_x0000_i1042" DrawAspect="Content" ObjectID="_1401777079" r:id="rId43"/>
        </w:object>
      </w:r>
      <w:r>
        <w:rPr>
          <w:rFonts w:hint="eastAsia"/>
          <w:sz w:val="24"/>
          <w:szCs w:val="24"/>
        </w:rPr>
        <w:t>是资产的收益率，</w:t>
      </w:r>
      <w:r w:rsidRPr="004A542E">
        <w:rPr>
          <w:position w:val="-6"/>
          <w:sz w:val="24"/>
          <w:szCs w:val="24"/>
        </w:rPr>
        <w:object w:dxaOrig="499" w:dyaOrig="260">
          <v:shape id="_x0000_i1043" type="#_x0000_t75" style="width:24.55pt;height:13.1pt" o:ole="">
            <v:imagedata r:id="rId44" o:title=""/>
          </v:shape>
          <o:OLEObject Type="Embed" ProgID="Equation.DSMT4" ShapeID="_x0000_i1043" DrawAspect="Content" ObjectID="_1401777080" r:id="rId45"/>
        </w:object>
      </w:r>
      <w:r>
        <w:rPr>
          <w:rFonts w:hint="eastAsia"/>
          <w:sz w:val="24"/>
          <w:szCs w:val="24"/>
        </w:rPr>
        <w:t>是正态分布。这种简单模型是对</w:t>
      </w:r>
      <w:r w:rsidR="00D2293A">
        <w:rPr>
          <w:rFonts w:hint="eastAsia"/>
          <w:sz w:val="24"/>
          <w:szCs w:val="24"/>
        </w:rPr>
        <w:t>Hull</w:t>
      </w:r>
      <w:r>
        <w:rPr>
          <w:rFonts w:hint="eastAsia"/>
          <w:sz w:val="24"/>
          <w:szCs w:val="24"/>
        </w:rPr>
        <w:t>于</w:t>
      </w:r>
      <w:r>
        <w:rPr>
          <w:rFonts w:hint="eastAsia"/>
          <w:sz w:val="24"/>
          <w:szCs w:val="24"/>
        </w:rPr>
        <w:t>1987</w:t>
      </w:r>
      <w:r>
        <w:rPr>
          <w:rFonts w:hint="eastAsia"/>
          <w:sz w:val="24"/>
          <w:szCs w:val="24"/>
        </w:rPr>
        <w:t>年提出的随机波动率离散过程的一种近似。随机</w:t>
      </w:r>
      <w:r w:rsidR="00733B13">
        <w:rPr>
          <w:rFonts w:hint="eastAsia"/>
          <w:sz w:val="24"/>
          <w:szCs w:val="24"/>
        </w:rPr>
        <w:t>波动率模型的优点在于更容易建立连续的随机过程，便于理论分析。缺点</w:t>
      </w:r>
      <w:r>
        <w:rPr>
          <w:rFonts w:hint="eastAsia"/>
          <w:sz w:val="24"/>
          <w:szCs w:val="24"/>
        </w:rPr>
        <w:t>在于参数估计的困难，主要是似然函数的表达式不易获得，所以很难对它进行估计。这也是随机波动率缺乏如</w:t>
      </w:r>
      <w:r>
        <w:rPr>
          <w:rFonts w:hint="eastAsia"/>
          <w:sz w:val="24"/>
          <w:szCs w:val="24"/>
        </w:rPr>
        <w:t>GARCH</w:t>
      </w:r>
      <w:r>
        <w:rPr>
          <w:rFonts w:hint="eastAsia"/>
          <w:sz w:val="24"/>
          <w:szCs w:val="24"/>
        </w:rPr>
        <w:t>族模型一般吸引力的原因。近几年来，随着计量经济学的发展，随机波动性模型的参数估计取得了明显进展，已提出许多有效的估计方法并用于实践。</w:t>
      </w:r>
      <w:r w:rsidR="00324B0A">
        <w:rPr>
          <w:rFonts w:hint="eastAsia"/>
          <w:sz w:val="24"/>
          <w:szCs w:val="24"/>
        </w:rPr>
        <w:t>有很多</w:t>
      </w:r>
      <w:r w:rsidR="00510CB2">
        <w:rPr>
          <w:rFonts w:hint="eastAsia"/>
          <w:sz w:val="24"/>
          <w:szCs w:val="24"/>
        </w:rPr>
        <w:t>文献是关于</w:t>
      </w:r>
      <w:r w:rsidR="00324B0A">
        <w:rPr>
          <w:rFonts w:hint="eastAsia"/>
          <w:sz w:val="24"/>
          <w:szCs w:val="24"/>
        </w:rPr>
        <w:t>GARCH</w:t>
      </w:r>
      <w:r w:rsidR="00510CB2">
        <w:rPr>
          <w:rFonts w:hint="eastAsia"/>
          <w:sz w:val="24"/>
          <w:szCs w:val="24"/>
        </w:rPr>
        <w:t>族模型和随机波动率模型对比</w:t>
      </w:r>
      <w:r w:rsidR="00D10175">
        <w:rPr>
          <w:rFonts w:hint="eastAsia"/>
          <w:sz w:val="24"/>
          <w:szCs w:val="24"/>
        </w:rPr>
        <w:t>的工作</w:t>
      </w:r>
      <w:r w:rsidR="00324B0A">
        <w:rPr>
          <w:rFonts w:hint="eastAsia"/>
          <w:sz w:val="24"/>
          <w:szCs w:val="24"/>
        </w:rPr>
        <w:t>。</w:t>
      </w:r>
    </w:p>
    <w:p w:rsidR="00BB7B9C" w:rsidRDefault="00BB7B9C" w:rsidP="00BB7B9C">
      <w:pPr>
        <w:rPr>
          <w:sz w:val="24"/>
          <w:szCs w:val="24"/>
        </w:rPr>
      </w:pPr>
    </w:p>
    <w:p w:rsidR="00BB7B9C" w:rsidRPr="00C64A0E" w:rsidRDefault="00220203" w:rsidP="00BB7B9C">
      <w:pPr>
        <w:rPr>
          <w:rFonts w:asciiTheme="minorEastAsia" w:hAnsiTheme="minorEastAsia"/>
          <w:sz w:val="24"/>
          <w:szCs w:val="24"/>
        </w:rPr>
      </w:pPr>
      <w:r w:rsidRPr="00C64A0E">
        <w:rPr>
          <w:rFonts w:asciiTheme="minorEastAsia" w:hAnsiTheme="minorEastAsia" w:hint="eastAsia"/>
          <w:sz w:val="24"/>
          <w:szCs w:val="24"/>
        </w:rPr>
        <w:t>条件异方差模型</w:t>
      </w:r>
    </w:p>
    <w:p w:rsidR="00220203" w:rsidRPr="00C64A0E" w:rsidRDefault="00817B6A" w:rsidP="00BB7B9C">
      <w:pPr>
        <w:rPr>
          <w:rFonts w:asciiTheme="minorEastAsia" w:hAnsiTheme="minorEastAsia"/>
          <w:sz w:val="24"/>
          <w:szCs w:val="24"/>
        </w:rPr>
      </w:pPr>
      <w:r w:rsidRPr="00C64A0E">
        <w:rPr>
          <w:rFonts w:asciiTheme="minorEastAsia" w:hAnsiTheme="minorEastAsia" w:hint="eastAsia"/>
          <w:sz w:val="24"/>
          <w:szCs w:val="24"/>
        </w:rPr>
        <w:tab/>
      </w:r>
    </w:p>
    <w:p w:rsidR="00BF763F" w:rsidRPr="00C64A0E" w:rsidRDefault="009C1E6F" w:rsidP="00D34C50">
      <w:pPr>
        <w:ind w:firstLine="420"/>
        <w:rPr>
          <w:rFonts w:asciiTheme="minorEastAsia" w:hAnsiTheme="minorEastAsia"/>
          <w:sz w:val="24"/>
          <w:szCs w:val="24"/>
        </w:rPr>
      </w:pPr>
      <w:r w:rsidRPr="00C64A0E">
        <w:rPr>
          <w:rFonts w:asciiTheme="minorEastAsia" w:hAnsiTheme="minorEastAsia" w:hint="eastAsia"/>
          <w:sz w:val="24"/>
          <w:szCs w:val="24"/>
        </w:rPr>
        <w:t>传统的计量模型中，随机扰动项的方差被假定为常</w:t>
      </w:r>
      <w:r w:rsidR="00DA4176" w:rsidRPr="00C64A0E">
        <w:rPr>
          <w:rFonts w:asciiTheme="minorEastAsia" w:hAnsiTheme="minorEastAsia" w:hint="eastAsia"/>
          <w:sz w:val="24"/>
          <w:szCs w:val="24"/>
        </w:rPr>
        <w:t>数。</w:t>
      </w:r>
      <w:r w:rsidR="00220203" w:rsidRPr="00C64A0E">
        <w:rPr>
          <w:rFonts w:asciiTheme="minorEastAsia" w:hAnsiTheme="minorEastAsia" w:hint="eastAsia"/>
          <w:sz w:val="24"/>
          <w:szCs w:val="24"/>
        </w:rPr>
        <w:t>金融时间序列常</w:t>
      </w:r>
      <w:r w:rsidR="000F6A31" w:rsidRPr="00C64A0E">
        <w:rPr>
          <w:rFonts w:asciiTheme="minorEastAsia" w:hAnsiTheme="minorEastAsia" w:hint="eastAsia"/>
          <w:sz w:val="24"/>
          <w:szCs w:val="24"/>
        </w:rPr>
        <w:t>呈现波动的聚集性，</w:t>
      </w:r>
      <w:r w:rsidRPr="00C64A0E">
        <w:rPr>
          <w:rFonts w:asciiTheme="minorEastAsia" w:hAnsiTheme="minorEastAsia" w:hint="eastAsia"/>
          <w:sz w:val="24"/>
          <w:szCs w:val="24"/>
        </w:rPr>
        <w:t>为刻画这种异方差性，</w:t>
      </w:r>
      <w:r w:rsidR="003459F2" w:rsidRPr="00C64A0E">
        <w:rPr>
          <w:rFonts w:asciiTheme="minorEastAsia" w:hAnsiTheme="minorEastAsia" w:hint="eastAsia"/>
          <w:sz w:val="24"/>
          <w:szCs w:val="24"/>
        </w:rPr>
        <w:t>1982年由</w:t>
      </w:r>
      <w:r w:rsidR="00817B6A" w:rsidRPr="00C64A0E">
        <w:rPr>
          <w:rFonts w:asciiTheme="minorEastAsia" w:hAnsiTheme="minorEastAsia" w:hint="eastAsia"/>
          <w:sz w:val="24"/>
          <w:szCs w:val="24"/>
        </w:rPr>
        <w:t>恩格尔</w:t>
      </w:r>
      <w:r w:rsidR="004E139F" w:rsidRPr="00C64A0E">
        <w:rPr>
          <w:rFonts w:asciiTheme="minorEastAsia" w:hAnsiTheme="minorEastAsia" w:hint="eastAsia"/>
          <w:sz w:val="24"/>
          <w:szCs w:val="24"/>
        </w:rPr>
        <w:t>(Engle.R)</w:t>
      </w:r>
      <w:r w:rsidR="00817B6A" w:rsidRPr="00C64A0E">
        <w:rPr>
          <w:rFonts w:asciiTheme="minorEastAsia" w:hAnsiTheme="minorEastAsia" w:hint="eastAsia"/>
          <w:sz w:val="24"/>
          <w:szCs w:val="24"/>
        </w:rPr>
        <w:t>提出</w:t>
      </w:r>
      <w:r w:rsidR="000F6A31" w:rsidRPr="00C64A0E">
        <w:rPr>
          <w:rFonts w:asciiTheme="minorEastAsia" w:hAnsiTheme="minorEastAsia" w:hint="eastAsia"/>
          <w:sz w:val="24"/>
          <w:szCs w:val="24"/>
        </w:rPr>
        <w:t>了</w:t>
      </w:r>
      <w:r w:rsidR="00D93C74" w:rsidRPr="00C64A0E">
        <w:rPr>
          <w:rFonts w:asciiTheme="minorEastAsia" w:hAnsiTheme="minorEastAsia" w:hint="eastAsia"/>
          <w:sz w:val="24"/>
          <w:szCs w:val="24"/>
        </w:rPr>
        <w:t>条件方差</w:t>
      </w:r>
      <w:r w:rsidR="00817B6A" w:rsidRPr="00C64A0E">
        <w:rPr>
          <w:rFonts w:asciiTheme="minorEastAsia" w:hAnsiTheme="minorEastAsia" w:hint="eastAsia"/>
          <w:sz w:val="24"/>
          <w:szCs w:val="24"/>
        </w:rPr>
        <w:t>ARCH</w:t>
      </w:r>
      <w:r w:rsidRPr="00C64A0E">
        <w:rPr>
          <w:rFonts w:asciiTheme="minorEastAsia" w:hAnsiTheme="minorEastAsia" w:hint="eastAsia"/>
          <w:sz w:val="24"/>
          <w:szCs w:val="24"/>
        </w:rPr>
        <w:t>模型</w:t>
      </w:r>
      <w:r w:rsidR="00817B6A" w:rsidRPr="00C64A0E">
        <w:rPr>
          <w:rFonts w:asciiTheme="minorEastAsia" w:hAnsiTheme="minorEastAsia" w:hint="eastAsia"/>
          <w:sz w:val="24"/>
          <w:szCs w:val="24"/>
        </w:rPr>
        <w:t>，</w:t>
      </w:r>
      <w:r w:rsidR="003459F2" w:rsidRPr="00C64A0E">
        <w:rPr>
          <w:rFonts w:asciiTheme="minorEastAsia" w:hAnsiTheme="minorEastAsia" w:hint="eastAsia"/>
          <w:sz w:val="24"/>
          <w:szCs w:val="24"/>
        </w:rPr>
        <w:t>并由</w:t>
      </w:r>
      <w:r w:rsidR="00817B6A" w:rsidRPr="00C64A0E">
        <w:rPr>
          <w:rFonts w:asciiTheme="minorEastAsia" w:hAnsiTheme="minorEastAsia" w:hint="eastAsia"/>
          <w:sz w:val="24"/>
          <w:szCs w:val="24"/>
        </w:rPr>
        <w:t>其学生波勒斯列夫(Bollerslev)</w:t>
      </w:r>
      <w:r w:rsidR="003459F2" w:rsidRPr="00C64A0E">
        <w:rPr>
          <w:rFonts w:asciiTheme="minorEastAsia" w:hAnsiTheme="minorEastAsia" w:hint="eastAsia"/>
          <w:sz w:val="24"/>
          <w:szCs w:val="24"/>
        </w:rPr>
        <w:t>于</w:t>
      </w:r>
      <w:r w:rsidR="00C64F51" w:rsidRPr="00C64A0E">
        <w:rPr>
          <w:rFonts w:asciiTheme="minorEastAsia" w:hAnsiTheme="minorEastAsia" w:hint="eastAsia"/>
          <w:sz w:val="24"/>
          <w:szCs w:val="24"/>
        </w:rPr>
        <w:t>1986</w:t>
      </w:r>
      <w:r w:rsidR="003459F2" w:rsidRPr="00C64A0E">
        <w:rPr>
          <w:rFonts w:asciiTheme="minorEastAsia" w:hAnsiTheme="minorEastAsia" w:hint="eastAsia"/>
          <w:sz w:val="24"/>
          <w:szCs w:val="24"/>
        </w:rPr>
        <w:t>年</w:t>
      </w:r>
      <w:r w:rsidR="00C64F51" w:rsidRPr="00C64A0E">
        <w:rPr>
          <w:rFonts w:asciiTheme="minorEastAsia" w:hAnsiTheme="minorEastAsia" w:hint="eastAsia"/>
          <w:sz w:val="24"/>
          <w:szCs w:val="24"/>
        </w:rPr>
        <w:t>发展成为</w:t>
      </w:r>
      <w:r w:rsidR="00817B6A" w:rsidRPr="00C64A0E">
        <w:rPr>
          <w:rFonts w:asciiTheme="minorEastAsia" w:hAnsiTheme="minorEastAsia" w:hint="eastAsia"/>
          <w:sz w:val="24"/>
          <w:szCs w:val="24"/>
        </w:rPr>
        <w:t>广义自回归条件异方差模型(GARCH)。</w:t>
      </w:r>
      <w:r w:rsidRPr="00C64A0E">
        <w:rPr>
          <w:rFonts w:asciiTheme="minorEastAsia" w:hAnsiTheme="minorEastAsia" w:hint="eastAsia"/>
          <w:sz w:val="24"/>
          <w:szCs w:val="24"/>
        </w:rPr>
        <w:t>条件方差模型被</w:t>
      </w:r>
      <w:r w:rsidR="00BE65F0" w:rsidRPr="00C64A0E">
        <w:rPr>
          <w:rFonts w:asciiTheme="minorEastAsia" w:hAnsiTheme="minorEastAsia" w:hint="eastAsia"/>
          <w:sz w:val="24"/>
          <w:szCs w:val="24"/>
        </w:rPr>
        <w:t>广泛的应用到金融领域的非线性时间序列建模，</w:t>
      </w:r>
      <w:r w:rsidR="00323580" w:rsidRPr="00C64A0E">
        <w:rPr>
          <w:rFonts w:asciiTheme="minorEastAsia" w:hAnsiTheme="minorEastAsia" w:hint="eastAsia"/>
          <w:sz w:val="24"/>
          <w:szCs w:val="24"/>
        </w:rPr>
        <w:t>在波动率</w:t>
      </w:r>
      <w:r w:rsidR="00C77BE9" w:rsidRPr="00C64A0E">
        <w:rPr>
          <w:rFonts w:asciiTheme="minorEastAsia" w:hAnsiTheme="minorEastAsia" w:hint="eastAsia"/>
          <w:sz w:val="24"/>
          <w:szCs w:val="24"/>
        </w:rPr>
        <w:t>预测方面</w:t>
      </w:r>
      <w:r w:rsidRPr="00C64A0E">
        <w:rPr>
          <w:rFonts w:asciiTheme="minorEastAsia" w:hAnsiTheme="minorEastAsia" w:hint="eastAsia"/>
          <w:sz w:val="24"/>
          <w:szCs w:val="24"/>
        </w:rPr>
        <w:t>尤其如此。</w:t>
      </w:r>
    </w:p>
    <w:p w:rsidR="003040CA" w:rsidRPr="00C64A0E" w:rsidRDefault="003040CA" w:rsidP="00812136">
      <w:pPr>
        <w:ind w:firstLine="420"/>
        <w:rPr>
          <w:rFonts w:asciiTheme="minorEastAsia" w:hAnsiTheme="minorEastAsia"/>
          <w:sz w:val="24"/>
          <w:szCs w:val="24"/>
        </w:rPr>
      </w:pPr>
    </w:p>
    <w:p w:rsidR="00812136" w:rsidRPr="00C64A0E" w:rsidRDefault="00DC3EBF" w:rsidP="00AF2F16">
      <w:pPr>
        <w:rPr>
          <w:rFonts w:asciiTheme="minorEastAsia" w:hAnsiTheme="minorEastAsia"/>
          <w:sz w:val="24"/>
          <w:szCs w:val="24"/>
        </w:rPr>
      </w:pPr>
      <w:r w:rsidRPr="00C64A0E">
        <w:rPr>
          <w:rFonts w:asciiTheme="minorEastAsia" w:hAnsiTheme="minorEastAsia" w:hint="eastAsia"/>
          <w:sz w:val="24"/>
          <w:szCs w:val="24"/>
        </w:rPr>
        <w:t>GARCH</w:t>
      </w:r>
      <w:r w:rsidR="00812136" w:rsidRPr="00C64A0E">
        <w:rPr>
          <w:rFonts w:asciiTheme="minorEastAsia" w:hAnsiTheme="minorEastAsia" w:hint="eastAsia"/>
          <w:sz w:val="24"/>
          <w:szCs w:val="24"/>
        </w:rPr>
        <w:t>（p,q）</w:t>
      </w:r>
      <w:r w:rsidR="00AB4C35" w:rsidRPr="00C64A0E">
        <w:rPr>
          <w:rFonts w:asciiTheme="minorEastAsia" w:hAnsiTheme="minorEastAsia" w:cs="AdobeSongStd-Light-Acro" w:hint="eastAsia"/>
          <w:color w:val="000000"/>
          <w:kern w:val="0"/>
          <w:sz w:val="24"/>
          <w:szCs w:val="24"/>
        </w:rPr>
        <w:t>模型可以表示为：</w:t>
      </w:r>
    </w:p>
    <w:p w:rsidR="00AB4C35" w:rsidRPr="00C64A0E" w:rsidRDefault="00812136" w:rsidP="00812136">
      <w:pPr>
        <w:ind w:firstLine="420"/>
        <w:rPr>
          <w:rFonts w:asciiTheme="minorEastAsia" w:hAnsiTheme="minorEastAsia"/>
          <w:sz w:val="24"/>
          <w:szCs w:val="24"/>
        </w:rPr>
      </w:pPr>
      <w:r w:rsidRPr="00C64A0E">
        <w:rPr>
          <w:rFonts w:asciiTheme="minorEastAsia" w:hAnsiTheme="minorEastAsia" w:cs="AdobeSongStd-Light-Acro" w:hint="eastAsia"/>
          <w:color w:val="000000"/>
          <w:kern w:val="0"/>
          <w:sz w:val="24"/>
          <w:szCs w:val="24"/>
        </w:rPr>
        <w:t>均值方程 ：</w:t>
      </w:r>
      <w:r w:rsidR="00AB4C35" w:rsidRPr="00C64A0E">
        <w:rPr>
          <w:rFonts w:asciiTheme="minorEastAsia" w:hAnsiTheme="minorEastAsia" w:cs="AdobeSongStd-Light-Acro"/>
          <w:color w:val="000000"/>
          <w:kern w:val="0"/>
          <w:position w:val="-12"/>
          <w:sz w:val="24"/>
          <w:szCs w:val="24"/>
        </w:rPr>
        <w:object w:dxaOrig="1380" w:dyaOrig="460">
          <v:shape id="_x0000_i1044" type="#_x0000_t75" style="width:68.75pt;height:22.35pt" o:ole="">
            <v:imagedata r:id="rId46" o:title=""/>
          </v:shape>
          <o:OLEObject Type="Embed" ProgID="Equation.3" ShapeID="_x0000_i1044" DrawAspect="Content" ObjectID="_1401777081" r:id="rId47"/>
        </w:object>
      </w:r>
    </w:p>
    <w:p w:rsidR="00AB4C35" w:rsidRPr="00C64A0E" w:rsidRDefault="00812136" w:rsidP="00812136">
      <w:pPr>
        <w:autoSpaceDE w:val="0"/>
        <w:autoSpaceDN w:val="0"/>
        <w:adjustRightInd w:val="0"/>
        <w:ind w:firstLine="420"/>
        <w:jc w:val="left"/>
        <w:rPr>
          <w:rFonts w:asciiTheme="minorEastAsia" w:hAnsiTheme="minorEastAsia" w:cs="AdobeSongStd-Light-Acro"/>
          <w:color w:val="000000"/>
          <w:kern w:val="0"/>
          <w:sz w:val="24"/>
          <w:szCs w:val="24"/>
        </w:rPr>
      </w:pPr>
      <w:r w:rsidRPr="00C64A0E">
        <w:rPr>
          <w:rFonts w:asciiTheme="minorEastAsia" w:hAnsiTheme="minorEastAsia" w:cs="AdobeSongStd-Light-Acro" w:hint="eastAsia"/>
          <w:color w:val="000000"/>
          <w:kern w:val="0"/>
          <w:position w:val="-14"/>
          <w:sz w:val="24"/>
          <w:szCs w:val="24"/>
        </w:rPr>
        <w:t>条件异方差方程：</w:t>
      </w:r>
      <w:r w:rsidRPr="00C64A0E">
        <w:rPr>
          <w:rFonts w:asciiTheme="minorEastAsia" w:hAnsiTheme="minorEastAsia" w:cs="AdobeSongStd-Light-Acro"/>
          <w:color w:val="000000"/>
          <w:kern w:val="0"/>
          <w:position w:val="-16"/>
          <w:sz w:val="24"/>
          <w:szCs w:val="24"/>
        </w:rPr>
        <w:object w:dxaOrig="4000" w:dyaOrig="480">
          <v:shape id="_x0000_i1045" type="#_x0000_t75" style="width:199.65pt;height:24pt" o:ole="">
            <v:imagedata r:id="rId48" o:title=""/>
          </v:shape>
          <o:OLEObject Type="Embed" ProgID="Equation.DSMT4" ShapeID="_x0000_i1045" DrawAspect="Content" ObjectID="_1401777082" r:id="rId49"/>
        </w:object>
      </w:r>
    </w:p>
    <w:p w:rsidR="00AB4C35" w:rsidRPr="00C64A0E" w:rsidRDefault="00AB4C35" w:rsidP="00E8781A">
      <w:pPr>
        <w:autoSpaceDE w:val="0"/>
        <w:autoSpaceDN w:val="0"/>
        <w:adjustRightInd w:val="0"/>
        <w:ind w:left="420"/>
        <w:jc w:val="left"/>
        <w:rPr>
          <w:rFonts w:asciiTheme="minorEastAsia" w:hAnsiTheme="minorEastAsia" w:cs="AdobeSongStd-Light-Acro"/>
          <w:color w:val="000000"/>
          <w:kern w:val="0"/>
          <w:sz w:val="24"/>
          <w:szCs w:val="24"/>
        </w:rPr>
      </w:pPr>
      <w:r w:rsidRPr="00C64A0E">
        <w:rPr>
          <w:rFonts w:asciiTheme="minorEastAsia" w:hAnsiTheme="minorEastAsia" w:cs="AdobeSongStd-Light-Acro" w:hint="eastAsia"/>
          <w:color w:val="000000"/>
          <w:kern w:val="0"/>
          <w:sz w:val="24"/>
          <w:szCs w:val="24"/>
        </w:rPr>
        <w:t>其中</w:t>
      </w:r>
      <w:r w:rsidRPr="00C64A0E">
        <w:rPr>
          <w:rFonts w:asciiTheme="minorEastAsia" w:hAnsiTheme="minorEastAsia" w:cs="AdobeSongStd-Light-Acro"/>
          <w:color w:val="000000"/>
          <w:kern w:val="0"/>
          <w:position w:val="-14"/>
          <w:sz w:val="24"/>
          <w:szCs w:val="24"/>
        </w:rPr>
        <w:object w:dxaOrig="2079" w:dyaOrig="400">
          <v:shape id="_x0000_i1046" type="#_x0000_t75" style="width:104.2pt;height:20.2pt" o:ole="">
            <v:imagedata r:id="rId50" o:title=""/>
          </v:shape>
          <o:OLEObject Type="Embed" ProgID="Equation.3" ShapeID="_x0000_i1046" DrawAspect="Content" ObjectID="_1401777083" r:id="rId51"/>
        </w:object>
      </w:r>
      <w:r w:rsidRPr="00C64A0E">
        <w:rPr>
          <w:rFonts w:asciiTheme="minorEastAsia" w:hAnsiTheme="minorEastAsia" w:cs="AdobeSongStd-Light-Acro" w:hint="eastAsia"/>
          <w:color w:val="000000"/>
          <w:kern w:val="0"/>
          <w:sz w:val="24"/>
          <w:szCs w:val="24"/>
        </w:rPr>
        <w:t>是时刻t-1之前的全部信息，</w:t>
      </w:r>
      <w:r w:rsidRPr="00C64A0E">
        <w:rPr>
          <w:rFonts w:asciiTheme="minorEastAsia" w:hAnsiTheme="minorEastAsia" w:cs="AdobeSongStd-Light-Acro"/>
          <w:color w:val="000000"/>
          <w:kern w:val="0"/>
          <w:position w:val="-12"/>
          <w:sz w:val="24"/>
          <w:szCs w:val="24"/>
        </w:rPr>
        <w:object w:dxaOrig="240" w:dyaOrig="360">
          <v:shape id="_x0000_i1047" type="#_x0000_t75" style="width:12pt;height:18.55pt" o:ole="">
            <v:imagedata r:id="rId52" o:title=""/>
          </v:shape>
          <o:OLEObject Type="Embed" ProgID="Equation.3" ShapeID="_x0000_i1047" DrawAspect="Content" ObjectID="_1401777084" r:id="rId53"/>
        </w:object>
      </w:r>
      <w:r w:rsidR="00812136" w:rsidRPr="00C64A0E">
        <w:rPr>
          <w:rFonts w:asciiTheme="minorEastAsia" w:hAnsiTheme="minorEastAsia" w:cs="AdobeSongStd-Light-Acro" w:hint="eastAsia"/>
          <w:color w:val="000000"/>
          <w:kern w:val="0"/>
          <w:sz w:val="24"/>
          <w:szCs w:val="24"/>
        </w:rPr>
        <w:t>独立同分布</w:t>
      </w:r>
      <w:r w:rsidRPr="00C64A0E">
        <w:rPr>
          <w:rFonts w:asciiTheme="minorEastAsia" w:hAnsiTheme="minorEastAsia" w:cs="AdobeSongStd-Light-Acro" w:hint="eastAsia"/>
          <w:color w:val="000000"/>
          <w:kern w:val="0"/>
          <w:sz w:val="24"/>
          <w:szCs w:val="24"/>
        </w:rPr>
        <w:t>满足条件：</w:t>
      </w:r>
      <w:r w:rsidRPr="00C64A0E">
        <w:rPr>
          <w:rFonts w:asciiTheme="minorEastAsia" w:hAnsiTheme="minorEastAsia" w:cs="AdobeSongStd-Light-Acro"/>
          <w:color w:val="000000"/>
          <w:kern w:val="0"/>
          <w:position w:val="-12"/>
          <w:sz w:val="24"/>
          <w:szCs w:val="24"/>
        </w:rPr>
        <w:object w:dxaOrig="1939" w:dyaOrig="360">
          <v:shape id="_x0000_i1048" type="#_x0000_t75" style="width:97.1pt;height:18.55pt" o:ole="">
            <v:imagedata r:id="rId54" o:title=""/>
          </v:shape>
          <o:OLEObject Type="Embed" ProgID="Equation.3" ShapeID="_x0000_i1048" DrawAspect="Content" ObjectID="_1401777085" r:id="rId55"/>
        </w:object>
      </w:r>
      <w:r w:rsidR="00D34C50" w:rsidRPr="00C64A0E">
        <w:rPr>
          <w:rFonts w:asciiTheme="minorEastAsia" w:hAnsiTheme="minorEastAsia" w:cs="AdobeSongStd-Light-Acro" w:hint="eastAsia"/>
          <w:color w:val="000000"/>
          <w:kern w:val="0"/>
          <w:sz w:val="24"/>
          <w:szCs w:val="24"/>
        </w:rPr>
        <w:t>。</w:t>
      </w:r>
    </w:p>
    <w:p w:rsidR="00F44A0E" w:rsidRPr="00C64A0E" w:rsidRDefault="00F44A0E" w:rsidP="00AB4C35">
      <w:pPr>
        <w:autoSpaceDE w:val="0"/>
        <w:autoSpaceDN w:val="0"/>
        <w:adjustRightInd w:val="0"/>
        <w:jc w:val="left"/>
        <w:rPr>
          <w:rFonts w:asciiTheme="minorEastAsia" w:hAnsiTheme="minorEastAsia"/>
          <w:color w:val="000000"/>
          <w:kern w:val="0"/>
          <w:sz w:val="24"/>
          <w:szCs w:val="24"/>
        </w:rPr>
      </w:pPr>
    </w:p>
    <w:p w:rsidR="00AB4C35" w:rsidRPr="00C64A0E" w:rsidRDefault="00AB4C35" w:rsidP="00AB4C35">
      <w:pPr>
        <w:autoSpaceDE w:val="0"/>
        <w:autoSpaceDN w:val="0"/>
        <w:adjustRightInd w:val="0"/>
        <w:jc w:val="left"/>
        <w:rPr>
          <w:rFonts w:asciiTheme="minorEastAsia" w:hAnsiTheme="minorEastAsia" w:cs="AdobeSongStd-Light-Acro"/>
          <w:color w:val="000000"/>
          <w:kern w:val="0"/>
          <w:sz w:val="24"/>
          <w:szCs w:val="24"/>
        </w:rPr>
      </w:pPr>
      <w:r w:rsidRPr="00C64A0E">
        <w:rPr>
          <w:rFonts w:asciiTheme="minorEastAsia" w:hAnsiTheme="minorEastAsia" w:cs="AdobeSongStd-Light-Acro" w:hint="eastAsia"/>
          <w:color w:val="000000"/>
          <w:kern w:val="0"/>
          <w:sz w:val="24"/>
          <w:szCs w:val="24"/>
        </w:rPr>
        <w:t>GARCH－M模型</w:t>
      </w:r>
    </w:p>
    <w:p w:rsidR="00AB4C35" w:rsidRPr="00C64A0E" w:rsidRDefault="00AB4C35" w:rsidP="00C64A0E">
      <w:pPr>
        <w:autoSpaceDE w:val="0"/>
        <w:autoSpaceDN w:val="0"/>
        <w:adjustRightInd w:val="0"/>
        <w:ind w:firstLine="420"/>
        <w:jc w:val="left"/>
        <w:rPr>
          <w:rFonts w:asciiTheme="minorEastAsia" w:hAnsiTheme="minorEastAsia" w:cs="AdobeSongStd-Light-Acro"/>
          <w:color w:val="000000"/>
          <w:kern w:val="0"/>
          <w:sz w:val="24"/>
          <w:szCs w:val="24"/>
        </w:rPr>
      </w:pPr>
      <w:r w:rsidRPr="00C64A0E">
        <w:rPr>
          <w:rFonts w:asciiTheme="minorEastAsia" w:hAnsiTheme="minorEastAsia" w:hint="eastAsia"/>
          <w:color w:val="000000"/>
          <w:kern w:val="0"/>
          <w:sz w:val="24"/>
          <w:szCs w:val="24"/>
        </w:rPr>
        <w:t>GARCH-M模型是</w:t>
      </w:r>
      <w:r w:rsidR="00812136" w:rsidRPr="00C64A0E">
        <w:rPr>
          <w:rFonts w:asciiTheme="minorEastAsia" w:hAnsiTheme="minorEastAsia" w:hint="eastAsia"/>
          <w:color w:val="000000"/>
          <w:kern w:val="0"/>
          <w:sz w:val="24"/>
          <w:szCs w:val="24"/>
        </w:rPr>
        <w:t>对均值方程</w:t>
      </w:r>
      <w:r w:rsidRPr="00C64A0E">
        <w:rPr>
          <w:rFonts w:asciiTheme="minorEastAsia" w:hAnsiTheme="minorEastAsia" w:hint="eastAsia"/>
          <w:color w:val="000000"/>
          <w:kern w:val="0"/>
          <w:sz w:val="24"/>
          <w:szCs w:val="24"/>
        </w:rPr>
        <w:t>增加一项</w:t>
      </w:r>
      <w:r w:rsidRPr="00C64A0E">
        <w:rPr>
          <w:rFonts w:asciiTheme="minorEastAsia" w:hAnsiTheme="minorEastAsia" w:cs="AdobeSongStd-Light-Acro"/>
          <w:color w:val="000000"/>
          <w:kern w:val="0"/>
          <w:position w:val="-12"/>
          <w:sz w:val="24"/>
          <w:szCs w:val="24"/>
        </w:rPr>
        <w:object w:dxaOrig="279" w:dyaOrig="380">
          <v:shape id="_x0000_i1049" type="#_x0000_t75" style="width:13.65pt;height:19.65pt" o:ole="">
            <v:imagedata r:id="rId56" o:title=""/>
          </v:shape>
          <o:OLEObject Type="Embed" ProgID="Equation.3" ShapeID="_x0000_i1049" DrawAspect="Content" ObjectID="_1401777086" r:id="rId57"/>
        </w:object>
      </w:r>
      <w:r w:rsidRPr="00C64A0E">
        <w:rPr>
          <w:rFonts w:asciiTheme="minorEastAsia" w:hAnsiTheme="minorEastAsia" w:cs="AdobeSongStd-Light-Acro" w:hint="eastAsia"/>
          <w:color w:val="000000"/>
          <w:kern w:val="0"/>
          <w:sz w:val="24"/>
          <w:szCs w:val="24"/>
        </w:rPr>
        <w:t>，表达式为</w:t>
      </w:r>
    </w:p>
    <w:p w:rsidR="00AB4C35" w:rsidRPr="00C64A0E" w:rsidRDefault="00AB4C35" w:rsidP="00AF2F16">
      <w:pPr>
        <w:autoSpaceDE w:val="0"/>
        <w:autoSpaceDN w:val="0"/>
        <w:adjustRightInd w:val="0"/>
        <w:ind w:firstLineChars="200" w:firstLine="480"/>
        <w:jc w:val="left"/>
        <w:rPr>
          <w:rFonts w:asciiTheme="minorEastAsia" w:hAnsiTheme="minorEastAsia" w:cs="AdobeSongStd-Light-Acro"/>
          <w:color w:val="000000"/>
          <w:kern w:val="0"/>
          <w:sz w:val="24"/>
          <w:szCs w:val="24"/>
        </w:rPr>
      </w:pPr>
      <w:r w:rsidRPr="00C64A0E">
        <w:rPr>
          <w:rFonts w:asciiTheme="minorEastAsia" w:hAnsiTheme="minorEastAsia" w:cs="AdobeSongStd-Light-Acro"/>
          <w:color w:val="000000"/>
          <w:kern w:val="0"/>
          <w:position w:val="-12"/>
          <w:sz w:val="24"/>
          <w:szCs w:val="24"/>
        </w:rPr>
        <w:object w:dxaOrig="1920" w:dyaOrig="460">
          <v:shape id="_x0000_i1050" type="#_x0000_t75" style="width:95.45pt;height:22.35pt" o:ole="">
            <v:imagedata r:id="rId58" o:title=""/>
          </v:shape>
          <o:OLEObject Type="Embed" ProgID="Equation.3" ShapeID="_x0000_i1050" DrawAspect="Content" ObjectID="_1401777087" r:id="rId59"/>
        </w:object>
      </w:r>
    </w:p>
    <w:p w:rsidR="00AB4C35" w:rsidRPr="00C64A0E" w:rsidRDefault="00AB4C35" w:rsidP="00C64A0E">
      <w:pPr>
        <w:autoSpaceDE w:val="0"/>
        <w:autoSpaceDN w:val="0"/>
        <w:adjustRightInd w:val="0"/>
        <w:ind w:firstLine="420"/>
        <w:jc w:val="left"/>
        <w:rPr>
          <w:rFonts w:asciiTheme="minorEastAsia" w:hAnsiTheme="minorEastAsia" w:cs="AdobeSongStd-Light-Acro"/>
          <w:color w:val="000000"/>
          <w:kern w:val="0"/>
          <w:sz w:val="24"/>
          <w:szCs w:val="24"/>
        </w:rPr>
      </w:pPr>
      <w:r w:rsidRPr="00C64A0E">
        <w:rPr>
          <w:rFonts w:asciiTheme="minorEastAsia" w:hAnsiTheme="minorEastAsia" w:hint="eastAsia"/>
          <w:sz w:val="24"/>
          <w:szCs w:val="24"/>
        </w:rPr>
        <w:t>其中</w:t>
      </w:r>
      <w:r w:rsidRPr="00C64A0E">
        <w:rPr>
          <w:rFonts w:asciiTheme="minorEastAsia" w:hAnsiTheme="minorEastAsia" w:cs="AdobeSongStd-Light-Acro"/>
          <w:color w:val="000000"/>
          <w:kern w:val="0"/>
          <w:position w:val="-12"/>
          <w:sz w:val="24"/>
          <w:szCs w:val="24"/>
        </w:rPr>
        <w:object w:dxaOrig="279" w:dyaOrig="380">
          <v:shape id="_x0000_i1051" type="#_x0000_t75" style="width:13.65pt;height:19.65pt" o:ole="">
            <v:imagedata r:id="rId56" o:title=""/>
          </v:shape>
          <o:OLEObject Type="Embed" ProgID="Equation.3" ShapeID="_x0000_i1051" DrawAspect="Content" ObjectID="_1401777088" r:id="rId60"/>
        </w:object>
      </w:r>
      <w:r w:rsidRPr="00C64A0E">
        <w:rPr>
          <w:rFonts w:asciiTheme="minorEastAsia" w:hAnsiTheme="minorEastAsia" w:cs="AdobeSongStd-Light-Acro" w:hint="eastAsia"/>
          <w:color w:val="000000"/>
          <w:kern w:val="0"/>
          <w:sz w:val="24"/>
          <w:szCs w:val="24"/>
        </w:rPr>
        <w:t>服从GARCH(p, q)模型。假设模型旨在解释一项金融资产的回报率，那么增加</w:t>
      </w:r>
      <w:r w:rsidRPr="00C64A0E">
        <w:rPr>
          <w:rFonts w:asciiTheme="minorEastAsia" w:hAnsiTheme="minorEastAsia" w:cs="AdobeSongStd-Light-Acro"/>
          <w:color w:val="000000"/>
          <w:kern w:val="0"/>
          <w:position w:val="-12"/>
          <w:sz w:val="24"/>
          <w:szCs w:val="24"/>
        </w:rPr>
        <w:object w:dxaOrig="279" w:dyaOrig="380">
          <v:shape id="_x0000_i1052" type="#_x0000_t75" style="width:13.65pt;height:19.65pt" o:ole="">
            <v:imagedata r:id="rId56" o:title=""/>
          </v:shape>
          <o:OLEObject Type="Embed" ProgID="Equation.3" ShapeID="_x0000_i1052" DrawAspect="Content" ObjectID="_1401777089" r:id="rId61"/>
        </w:object>
      </w:r>
      <w:r w:rsidRPr="00C64A0E">
        <w:rPr>
          <w:rFonts w:asciiTheme="minorEastAsia" w:hAnsiTheme="minorEastAsia" w:cs="AdobeSongStd-Light-Acro" w:hint="eastAsia"/>
          <w:color w:val="000000"/>
          <w:kern w:val="0"/>
          <w:sz w:val="24"/>
          <w:szCs w:val="24"/>
        </w:rPr>
        <w:t>的原因是每个投资者都期望资产回报率是与风险度密切联系的，而条件方差</w:t>
      </w:r>
      <w:r w:rsidRPr="00C64A0E">
        <w:rPr>
          <w:rFonts w:asciiTheme="minorEastAsia" w:hAnsiTheme="minorEastAsia" w:cs="AdobeSongStd-Light-Acro"/>
          <w:color w:val="000000"/>
          <w:kern w:val="0"/>
          <w:position w:val="-12"/>
          <w:sz w:val="24"/>
          <w:szCs w:val="24"/>
        </w:rPr>
        <w:object w:dxaOrig="240" w:dyaOrig="360">
          <v:shape id="_x0000_i1053" type="#_x0000_t75" style="width:12pt;height:18.55pt" o:ole="">
            <v:imagedata r:id="rId62" o:title=""/>
          </v:shape>
          <o:OLEObject Type="Embed" ProgID="Equation.3" ShapeID="_x0000_i1053" DrawAspect="Content" ObjectID="_1401777090" r:id="rId63"/>
        </w:object>
      </w:r>
      <w:r w:rsidRPr="00C64A0E">
        <w:rPr>
          <w:rFonts w:asciiTheme="minorEastAsia" w:hAnsiTheme="minorEastAsia" w:cs="AdobeSongStd-Light-Acro" w:hint="eastAsia"/>
          <w:color w:val="000000"/>
          <w:kern w:val="0"/>
          <w:sz w:val="24"/>
          <w:szCs w:val="24"/>
        </w:rPr>
        <w:t>代表了期望风险的大小。所以GARCH-M模型适合于描述那些期望回报与期望风险密切相关的金融资产。</w:t>
      </w:r>
    </w:p>
    <w:p w:rsidR="003040CA" w:rsidRPr="00C64A0E" w:rsidRDefault="003040CA" w:rsidP="00AB4C35">
      <w:pPr>
        <w:autoSpaceDE w:val="0"/>
        <w:autoSpaceDN w:val="0"/>
        <w:adjustRightInd w:val="0"/>
        <w:jc w:val="left"/>
        <w:rPr>
          <w:rFonts w:asciiTheme="minorEastAsia" w:hAnsiTheme="minorEastAsia" w:cs="AdobeSongStd-Light-Acro"/>
          <w:color w:val="000000"/>
          <w:kern w:val="0"/>
          <w:sz w:val="24"/>
          <w:szCs w:val="24"/>
        </w:rPr>
      </w:pPr>
    </w:p>
    <w:p w:rsidR="00FE1957" w:rsidRDefault="00CF4D25" w:rsidP="00AB4C35">
      <w:pPr>
        <w:autoSpaceDE w:val="0"/>
        <w:autoSpaceDN w:val="0"/>
        <w:adjustRightInd w:val="0"/>
        <w:jc w:val="left"/>
        <w:rPr>
          <w:rFonts w:asciiTheme="minorEastAsia" w:hAnsiTheme="minorEastAsia" w:cs="AdobeSongStd-Light-Acro" w:hint="eastAsia"/>
          <w:color w:val="000000"/>
          <w:kern w:val="0"/>
          <w:sz w:val="24"/>
          <w:szCs w:val="24"/>
        </w:rPr>
      </w:pPr>
      <w:r>
        <w:rPr>
          <w:rFonts w:asciiTheme="minorEastAsia" w:hAnsiTheme="minorEastAsia" w:cs="AdobeSongStd-Light-Acro" w:hint="eastAsia"/>
          <w:color w:val="000000"/>
          <w:kern w:val="0"/>
          <w:sz w:val="24"/>
          <w:szCs w:val="24"/>
        </w:rPr>
        <w:tab/>
      </w:r>
    </w:p>
    <w:p w:rsidR="0088624F" w:rsidRPr="00C64A0E" w:rsidRDefault="00CF4D25" w:rsidP="00FE1957">
      <w:pPr>
        <w:autoSpaceDE w:val="0"/>
        <w:autoSpaceDN w:val="0"/>
        <w:adjustRightInd w:val="0"/>
        <w:ind w:firstLine="420"/>
        <w:jc w:val="left"/>
        <w:rPr>
          <w:rFonts w:asciiTheme="minorEastAsia" w:hAnsiTheme="minorEastAsia" w:cs="AdobeSongStd-Light-Acro"/>
          <w:color w:val="000000"/>
          <w:kern w:val="0"/>
          <w:sz w:val="24"/>
          <w:szCs w:val="24"/>
        </w:rPr>
      </w:pPr>
      <w:r>
        <w:rPr>
          <w:rFonts w:asciiTheme="minorEastAsia" w:hAnsiTheme="minorEastAsia" w:cs="AdobeSongStd-Light-Acro" w:hint="eastAsia"/>
          <w:color w:val="000000"/>
          <w:kern w:val="0"/>
          <w:sz w:val="24"/>
          <w:szCs w:val="24"/>
        </w:rPr>
        <w:t>对GARCH模型的重要改进是引入不对称性，如TGARCH和EGARCH。</w:t>
      </w:r>
    </w:p>
    <w:p w:rsidR="00AB4C35" w:rsidRPr="00C64A0E" w:rsidRDefault="00AB4C35" w:rsidP="00AB4C35">
      <w:pPr>
        <w:autoSpaceDE w:val="0"/>
        <w:autoSpaceDN w:val="0"/>
        <w:adjustRightInd w:val="0"/>
        <w:jc w:val="left"/>
        <w:rPr>
          <w:rFonts w:asciiTheme="minorEastAsia" w:hAnsiTheme="minorEastAsia" w:cs="AdobeSongStd-Light-Acro"/>
          <w:color w:val="000000"/>
          <w:kern w:val="0"/>
          <w:sz w:val="24"/>
          <w:szCs w:val="24"/>
        </w:rPr>
      </w:pPr>
      <w:r w:rsidRPr="00C64A0E">
        <w:rPr>
          <w:rFonts w:asciiTheme="minorEastAsia" w:hAnsiTheme="minorEastAsia" w:cs="AdobeSongStd-Light-Acro" w:hint="eastAsia"/>
          <w:color w:val="000000"/>
          <w:kern w:val="0"/>
          <w:sz w:val="24"/>
          <w:szCs w:val="24"/>
        </w:rPr>
        <w:t>TARCH模型</w:t>
      </w:r>
    </w:p>
    <w:p w:rsidR="00AB4C35" w:rsidRPr="00C64A0E" w:rsidRDefault="00AB4C35" w:rsidP="00AB4C35">
      <w:pPr>
        <w:autoSpaceDE w:val="0"/>
        <w:autoSpaceDN w:val="0"/>
        <w:adjustRightInd w:val="0"/>
        <w:ind w:firstLine="420"/>
        <w:jc w:val="left"/>
        <w:rPr>
          <w:rFonts w:asciiTheme="minorEastAsia" w:hAnsiTheme="minorEastAsia" w:cs="AdobeSongStd-Light-Acro"/>
          <w:color w:val="000000"/>
          <w:kern w:val="0"/>
          <w:sz w:val="24"/>
          <w:szCs w:val="24"/>
        </w:rPr>
      </w:pPr>
      <w:r w:rsidRPr="00C64A0E">
        <w:rPr>
          <w:rFonts w:asciiTheme="minorEastAsia" w:hAnsiTheme="minorEastAsia" w:cs="AdobeSongStd-Light-Acro" w:hint="eastAsia"/>
          <w:color w:val="000000"/>
          <w:kern w:val="0"/>
          <w:sz w:val="24"/>
          <w:szCs w:val="24"/>
        </w:rPr>
        <w:t>TARCH模型(Threshold  ARCH)模型具有如下形式的条件方差</w:t>
      </w:r>
    </w:p>
    <w:p w:rsidR="00AB4C35" w:rsidRPr="00C64A0E" w:rsidRDefault="00AB4C35" w:rsidP="00AF2F16">
      <w:pPr>
        <w:autoSpaceDE w:val="0"/>
        <w:autoSpaceDN w:val="0"/>
        <w:adjustRightInd w:val="0"/>
        <w:ind w:firstLineChars="1000" w:firstLine="2400"/>
        <w:jc w:val="left"/>
        <w:rPr>
          <w:rFonts w:asciiTheme="minorEastAsia" w:hAnsiTheme="minorEastAsia" w:cs="AdobeSongStd-Light-Acro"/>
          <w:color w:val="000000"/>
          <w:kern w:val="0"/>
          <w:sz w:val="24"/>
          <w:szCs w:val="24"/>
        </w:rPr>
      </w:pPr>
      <w:r w:rsidRPr="00C64A0E">
        <w:rPr>
          <w:rFonts w:asciiTheme="minorEastAsia" w:hAnsiTheme="minorEastAsia" w:cs="AdobeSongStd-Light-Acro"/>
          <w:color w:val="000000"/>
          <w:kern w:val="0"/>
          <w:position w:val="-18"/>
          <w:sz w:val="24"/>
          <w:szCs w:val="24"/>
        </w:rPr>
        <w:object w:dxaOrig="4420" w:dyaOrig="480">
          <v:shape id="_x0000_i1054" type="#_x0000_t75" style="width:220.9pt;height:24pt" o:ole="">
            <v:imagedata r:id="rId64" o:title=""/>
          </v:shape>
          <o:OLEObject Type="Embed" ProgID="Equation.3" ShapeID="_x0000_i1054" DrawAspect="Content" ObjectID="_1401777091" r:id="rId65"/>
        </w:object>
      </w:r>
    </w:p>
    <w:p w:rsidR="00AB4C35" w:rsidRPr="00C64A0E" w:rsidRDefault="00AB4C35" w:rsidP="00C64A0E">
      <w:pPr>
        <w:autoSpaceDE w:val="0"/>
        <w:autoSpaceDN w:val="0"/>
        <w:adjustRightInd w:val="0"/>
        <w:ind w:firstLine="420"/>
        <w:jc w:val="left"/>
        <w:rPr>
          <w:rFonts w:asciiTheme="minorEastAsia" w:hAnsiTheme="minorEastAsia" w:cs="AdobeSongStd-Light-Acro"/>
          <w:color w:val="000000"/>
          <w:kern w:val="0"/>
          <w:sz w:val="24"/>
          <w:szCs w:val="24"/>
        </w:rPr>
      </w:pPr>
      <w:r w:rsidRPr="00C64A0E">
        <w:rPr>
          <w:rFonts w:asciiTheme="minorEastAsia" w:hAnsiTheme="minorEastAsia" w:cs="AdobeSongStd-Light-Acro" w:hint="eastAsia"/>
          <w:color w:val="000000"/>
          <w:kern w:val="0"/>
          <w:sz w:val="24"/>
          <w:szCs w:val="24"/>
        </w:rPr>
        <w:t>其中</w:t>
      </w:r>
      <w:r w:rsidRPr="00C64A0E">
        <w:rPr>
          <w:rFonts w:asciiTheme="minorEastAsia" w:hAnsiTheme="minorEastAsia" w:cs="AdobeSongStd-Light-Acro"/>
          <w:color w:val="000000"/>
          <w:kern w:val="0"/>
          <w:position w:val="-12"/>
          <w:sz w:val="24"/>
          <w:szCs w:val="24"/>
        </w:rPr>
        <w:object w:dxaOrig="260" w:dyaOrig="360">
          <v:shape id="_x0000_i1055" type="#_x0000_t75" style="width:13.1pt;height:18.55pt" o:ole="">
            <v:imagedata r:id="rId66" o:title=""/>
          </v:shape>
          <o:OLEObject Type="Embed" ProgID="Equation.3" ShapeID="_x0000_i1055" DrawAspect="Content" ObjectID="_1401777092" r:id="rId67"/>
        </w:object>
      </w:r>
      <w:r w:rsidRPr="00C64A0E">
        <w:rPr>
          <w:rFonts w:asciiTheme="minorEastAsia" w:hAnsiTheme="minorEastAsia" w:cs="AdobeSongStd-Light-Acro" w:hint="eastAsia"/>
          <w:color w:val="000000"/>
          <w:kern w:val="0"/>
          <w:sz w:val="24"/>
          <w:szCs w:val="24"/>
        </w:rPr>
        <w:t>是一个名义变量</w:t>
      </w:r>
    </w:p>
    <w:p w:rsidR="00AB4C35" w:rsidRPr="00C64A0E" w:rsidRDefault="00AB4C35" w:rsidP="00AB4C35">
      <w:pPr>
        <w:autoSpaceDE w:val="0"/>
        <w:autoSpaceDN w:val="0"/>
        <w:adjustRightInd w:val="0"/>
        <w:ind w:firstLine="2205"/>
        <w:jc w:val="left"/>
        <w:rPr>
          <w:rFonts w:asciiTheme="minorEastAsia" w:hAnsiTheme="minorEastAsia" w:cs="AdobeSongStd-Light-Acro"/>
          <w:color w:val="000000"/>
          <w:kern w:val="0"/>
          <w:sz w:val="24"/>
          <w:szCs w:val="24"/>
        </w:rPr>
      </w:pPr>
      <w:r w:rsidRPr="00C64A0E">
        <w:rPr>
          <w:rFonts w:asciiTheme="minorEastAsia" w:hAnsiTheme="minorEastAsia" w:cs="AdobeSongStd-Light-Acro"/>
          <w:color w:val="000000"/>
          <w:kern w:val="0"/>
          <w:position w:val="-32"/>
          <w:sz w:val="24"/>
          <w:szCs w:val="24"/>
        </w:rPr>
        <w:object w:dxaOrig="1719" w:dyaOrig="760">
          <v:shape id="_x0000_i1056" type="#_x0000_t75" style="width:85.65pt;height:37.1pt" o:ole="">
            <v:imagedata r:id="rId68" o:title=""/>
          </v:shape>
          <o:OLEObject Type="Embed" ProgID="Equation.3" ShapeID="_x0000_i1056" DrawAspect="Content" ObjectID="_1401777093" r:id="rId69"/>
        </w:object>
      </w:r>
    </w:p>
    <w:p w:rsidR="0088624F" w:rsidRPr="00C64A0E" w:rsidRDefault="00AB4C35" w:rsidP="003040CA">
      <w:pPr>
        <w:autoSpaceDE w:val="0"/>
        <w:autoSpaceDN w:val="0"/>
        <w:adjustRightInd w:val="0"/>
        <w:ind w:firstLine="420"/>
        <w:jc w:val="left"/>
        <w:rPr>
          <w:rFonts w:asciiTheme="minorEastAsia" w:hAnsiTheme="minorEastAsia"/>
          <w:color w:val="000000"/>
          <w:kern w:val="0"/>
          <w:sz w:val="24"/>
          <w:szCs w:val="24"/>
        </w:rPr>
      </w:pPr>
      <w:r w:rsidRPr="00C64A0E">
        <w:rPr>
          <w:rFonts w:asciiTheme="minorEastAsia" w:hAnsiTheme="minorEastAsia" w:cs="AdobeSongStd-Light-Acro" w:hint="eastAsia"/>
          <w:color w:val="000000"/>
          <w:kern w:val="0"/>
          <w:sz w:val="24"/>
          <w:szCs w:val="24"/>
        </w:rPr>
        <w:t>由于引入</w:t>
      </w:r>
      <w:r w:rsidRPr="00C64A0E">
        <w:rPr>
          <w:rFonts w:asciiTheme="minorEastAsia" w:hAnsiTheme="minorEastAsia" w:cs="AdobeSongStd-Light-Acro"/>
          <w:color w:val="000000"/>
          <w:kern w:val="0"/>
          <w:position w:val="-12"/>
          <w:sz w:val="24"/>
          <w:szCs w:val="24"/>
        </w:rPr>
        <w:object w:dxaOrig="260" w:dyaOrig="360">
          <v:shape id="_x0000_i1057" type="#_x0000_t75" style="width:13.1pt;height:18.55pt" o:ole="">
            <v:imagedata r:id="rId66" o:title=""/>
          </v:shape>
          <o:OLEObject Type="Embed" ProgID="Equation.3" ShapeID="_x0000_i1057" DrawAspect="Content" ObjectID="_1401777094" r:id="rId70"/>
        </w:object>
      </w:r>
      <w:r w:rsidRPr="00C64A0E">
        <w:rPr>
          <w:rFonts w:asciiTheme="minorEastAsia" w:hAnsiTheme="minorEastAsia" w:cs="AdobeSongStd-Light-Acro" w:hint="eastAsia"/>
          <w:color w:val="000000"/>
          <w:kern w:val="0"/>
          <w:sz w:val="24"/>
          <w:szCs w:val="24"/>
        </w:rPr>
        <w:t>,股价上涨信息（</w:t>
      </w:r>
      <w:r w:rsidRPr="00C64A0E">
        <w:rPr>
          <w:rFonts w:asciiTheme="minorEastAsia" w:hAnsiTheme="minorEastAsia"/>
          <w:position w:val="-12"/>
          <w:sz w:val="24"/>
          <w:szCs w:val="24"/>
        </w:rPr>
        <w:object w:dxaOrig="639" w:dyaOrig="360">
          <v:shape id="_x0000_i1058" type="#_x0000_t75" style="width:31.65pt;height:18.55pt" o:ole="">
            <v:imagedata r:id="rId71" o:title=""/>
          </v:shape>
          <o:OLEObject Type="Embed" ProgID="Equation.3" ShapeID="_x0000_i1058" DrawAspect="Content" ObjectID="_1401777095" r:id="rId72"/>
        </w:object>
      </w:r>
      <w:r w:rsidRPr="00C64A0E">
        <w:rPr>
          <w:rFonts w:asciiTheme="minorEastAsia" w:hAnsiTheme="minorEastAsia" w:hint="eastAsia"/>
          <w:sz w:val="24"/>
          <w:szCs w:val="24"/>
        </w:rPr>
        <w:t>）和下跌信息（</w:t>
      </w:r>
      <w:r w:rsidRPr="00C64A0E">
        <w:rPr>
          <w:rFonts w:asciiTheme="minorEastAsia" w:hAnsiTheme="minorEastAsia"/>
          <w:position w:val="-12"/>
          <w:sz w:val="24"/>
          <w:szCs w:val="24"/>
        </w:rPr>
        <w:object w:dxaOrig="639" w:dyaOrig="360">
          <v:shape id="_x0000_i1059" type="#_x0000_t75" style="width:31.65pt;height:18.55pt" o:ole="">
            <v:imagedata r:id="rId73" o:title=""/>
          </v:shape>
          <o:OLEObject Type="Embed" ProgID="Equation.3" ShapeID="_x0000_i1059" DrawAspect="Content" ObjectID="_1401777096" r:id="rId74"/>
        </w:object>
      </w:r>
      <w:r w:rsidRPr="00C64A0E">
        <w:rPr>
          <w:rFonts w:asciiTheme="minorEastAsia" w:hAnsiTheme="minorEastAsia" w:hint="eastAsia"/>
          <w:sz w:val="24"/>
          <w:szCs w:val="24"/>
        </w:rPr>
        <w:t>）对条件方差的作用效果不同。上涨时</w:t>
      </w:r>
      <w:r w:rsidRPr="00C64A0E">
        <w:rPr>
          <w:rFonts w:asciiTheme="minorEastAsia" w:hAnsiTheme="minorEastAsia"/>
          <w:position w:val="-12"/>
          <w:sz w:val="24"/>
          <w:szCs w:val="24"/>
        </w:rPr>
        <w:object w:dxaOrig="1260" w:dyaOrig="380">
          <v:shape id="_x0000_i1060" type="#_x0000_t75" style="width:63.25pt;height:19.65pt" o:ole="">
            <v:imagedata r:id="rId75" o:title=""/>
          </v:shape>
          <o:OLEObject Type="Embed" ProgID="Equation.3" ShapeID="_x0000_i1060" DrawAspect="Content" ObjectID="_1401777097" r:id="rId76"/>
        </w:object>
      </w:r>
      <w:r w:rsidRPr="00C64A0E">
        <w:rPr>
          <w:rFonts w:asciiTheme="minorEastAsia" w:hAnsiTheme="minorEastAsia" w:hint="eastAsia"/>
          <w:sz w:val="24"/>
          <w:szCs w:val="24"/>
        </w:rPr>
        <w:t>，其影响可用系数</w:t>
      </w:r>
      <w:r w:rsidRPr="00C64A0E">
        <w:rPr>
          <w:rFonts w:asciiTheme="minorEastAsia" w:hAnsiTheme="minorEastAsia"/>
          <w:position w:val="-16"/>
          <w:sz w:val="24"/>
          <w:szCs w:val="24"/>
        </w:rPr>
        <w:object w:dxaOrig="780" w:dyaOrig="460">
          <v:shape id="_x0000_i1061" type="#_x0000_t75" style="width:38.75pt;height:22.35pt" o:ole="">
            <v:imagedata r:id="rId77" o:title=""/>
          </v:shape>
          <o:OLEObject Type="Embed" ProgID="Equation.3" ShapeID="_x0000_i1061" DrawAspect="Content" ObjectID="_1401777098" r:id="rId78"/>
        </w:object>
      </w:r>
      <w:r w:rsidRPr="00C64A0E">
        <w:rPr>
          <w:rFonts w:asciiTheme="minorEastAsia" w:hAnsiTheme="minorEastAsia" w:hint="eastAsia"/>
          <w:sz w:val="24"/>
          <w:szCs w:val="24"/>
        </w:rPr>
        <w:t>代表，下跌时为</w:t>
      </w:r>
      <w:r w:rsidRPr="00C64A0E">
        <w:rPr>
          <w:rFonts w:asciiTheme="minorEastAsia" w:hAnsiTheme="minorEastAsia"/>
          <w:position w:val="-16"/>
          <w:sz w:val="24"/>
          <w:szCs w:val="24"/>
        </w:rPr>
        <w:object w:dxaOrig="1160" w:dyaOrig="460">
          <v:shape id="_x0000_i1062" type="#_x0000_t75" style="width:58.35pt;height:22.35pt" o:ole="">
            <v:imagedata r:id="rId79" o:title=""/>
          </v:shape>
          <o:OLEObject Type="Embed" ProgID="Equation.3" ShapeID="_x0000_i1062" DrawAspect="Content" ObjectID="_1401777099" r:id="rId80"/>
        </w:object>
      </w:r>
      <w:r w:rsidRPr="00C64A0E">
        <w:rPr>
          <w:rFonts w:asciiTheme="minorEastAsia" w:hAnsiTheme="minorEastAsia" w:hint="eastAsia"/>
          <w:color w:val="000000"/>
          <w:kern w:val="0"/>
          <w:sz w:val="24"/>
          <w:szCs w:val="24"/>
        </w:rPr>
        <w:t>。若</w:t>
      </w:r>
      <w:r w:rsidRPr="00C64A0E">
        <w:rPr>
          <w:rFonts w:asciiTheme="minorEastAsia" w:hAnsiTheme="minorEastAsia"/>
          <w:color w:val="000000"/>
          <w:kern w:val="0"/>
          <w:position w:val="-10"/>
          <w:sz w:val="24"/>
          <w:szCs w:val="24"/>
        </w:rPr>
        <w:object w:dxaOrig="600" w:dyaOrig="320">
          <v:shape id="_x0000_i1063" type="#_x0000_t75" style="width:30pt;height:16.35pt" o:ole="">
            <v:imagedata r:id="rId81" o:title=""/>
          </v:shape>
          <o:OLEObject Type="Embed" ProgID="Equation.3" ShapeID="_x0000_i1063" DrawAspect="Content" ObjectID="_1401777100" r:id="rId82"/>
        </w:object>
      </w:r>
      <w:r w:rsidRPr="00C64A0E">
        <w:rPr>
          <w:rFonts w:asciiTheme="minorEastAsia" w:hAnsiTheme="minorEastAsia" w:hint="eastAsia"/>
          <w:color w:val="000000"/>
          <w:kern w:val="0"/>
          <w:sz w:val="24"/>
          <w:szCs w:val="24"/>
        </w:rPr>
        <w:t>，则说明信息作用是非对称的。而当</w:t>
      </w:r>
      <w:r w:rsidRPr="00C64A0E">
        <w:rPr>
          <w:rFonts w:asciiTheme="minorEastAsia" w:hAnsiTheme="minorEastAsia"/>
          <w:color w:val="000000"/>
          <w:kern w:val="0"/>
          <w:position w:val="-10"/>
          <w:sz w:val="24"/>
          <w:szCs w:val="24"/>
        </w:rPr>
        <w:object w:dxaOrig="600" w:dyaOrig="320">
          <v:shape id="_x0000_i1064" type="#_x0000_t75" style="width:30pt;height:16.35pt" o:ole="">
            <v:imagedata r:id="rId83" o:title=""/>
          </v:shape>
          <o:OLEObject Type="Embed" ProgID="Equation.3" ShapeID="_x0000_i1064" DrawAspect="Content" ObjectID="_1401777101" r:id="rId84"/>
        </w:object>
      </w:r>
      <w:r w:rsidRPr="00C64A0E">
        <w:rPr>
          <w:rFonts w:asciiTheme="minorEastAsia" w:hAnsiTheme="minorEastAsia" w:hint="eastAsia"/>
          <w:color w:val="000000"/>
          <w:kern w:val="0"/>
          <w:sz w:val="24"/>
          <w:szCs w:val="24"/>
        </w:rPr>
        <w:t>时，认为存在杠杆效应。</w:t>
      </w:r>
    </w:p>
    <w:p w:rsidR="00B54711" w:rsidRPr="00C64A0E" w:rsidRDefault="00B54711" w:rsidP="003040CA">
      <w:pPr>
        <w:autoSpaceDE w:val="0"/>
        <w:autoSpaceDN w:val="0"/>
        <w:adjustRightInd w:val="0"/>
        <w:ind w:firstLine="420"/>
        <w:jc w:val="left"/>
        <w:rPr>
          <w:rFonts w:asciiTheme="minorEastAsia" w:hAnsiTheme="minorEastAsia"/>
          <w:color w:val="000000"/>
          <w:kern w:val="0"/>
          <w:sz w:val="24"/>
          <w:szCs w:val="24"/>
        </w:rPr>
      </w:pPr>
    </w:p>
    <w:p w:rsidR="00AB4C35" w:rsidRPr="00C64A0E" w:rsidRDefault="00AB4C35" w:rsidP="00AB4C35">
      <w:pPr>
        <w:autoSpaceDE w:val="0"/>
        <w:autoSpaceDN w:val="0"/>
        <w:adjustRightInd w:val="0"/>
        <w:jc w:val="left"/>
        <w:rPr>
          <w:rFonts w:asciiTheme="minorEastAsia" w:hAnsiTheme="minorEastAsia"/>
          <w:color w:val="000000"/>
          <w:kern w:val="0"/>
          <w:sz w:val="24"/>
          <w:szCs w:val="24"/>
        </w:rPr>
      </w:pPr>
      <w:r w:rsidRPr="00C64A0E">
        <w:rPr>
          <w:rFonts w:asciiTheme="minorEastAsia" w:hAnsiTheme="minorEastAsia" w:hint="eastAsia"/>
          <w:color w:val="000000"/>
          <w:kern w:val="0"/>
          <w:sz w:val="24"/>
          <w:szCs w:val="24"/>
        </w:rPr>
        <w:t>EGARCH模型</w:t>
      </w:r>
    </w:p>
    <w:p w:rsidR="00AB4C35" w:rsidRPr="00C64A0E" w:rsidRDefault="00AB4C35" w:rsidP="00AB4C35">
      <w:pPr>
        <w:autoSpaceDE w:val="0"/>
        <w:autoSpaceDN w:val="0"/>
        <w:adjustRightInd w:val="0"/>
        <w:ind w:firstLine="405"/>
        <w:jc w:val="left"/>
        <w:rPr>
          <w:rFonts w:asciiTheme="minorEastAsia" w:hAnsiTheme="minorEastAsia"/>
          <w:color w:val="000000"/>
          <w:kern w:val="0"/>
          <w:sz w:val="24"/>
          <w:szCs w:val="24"/>
        </w:rPr>
      </w:pPr>
      <w:r w:rsidRPr="00C64A0E">
        <w:rPr>
          <w:rFonts w:asciiTheme="minorEastAsia" w:hAnsiTheme="minorEastAsia" w:hint="eastAsia"/>
          <w:color w:val="000000"/>
          <w:kern w:val="0"/>
          <w:sz w:val="24"/>
          <w:szCs w:val="24"/>
        </w:rPr>
        <w:t>EGARCH模型，即指数(Exponential)模型，由Nelson在1991年提出的，其目的是为了刻划条件方差</w:t>
      </w:r>
      <w:r w:rsidRPr="00C64A0E">
        <w:rPr>
          <w:rFonts w:asciiTheme="minorEastAsia" w:hAnsiTheme="minorEastAsia" w:cs="AdobeSongStd-Light-Acro"/>
          <w:color w:val="000000"/>
          <w:kern w:val="0"/>
          <w:position w:val="-12"/>
          <w:sz w:val="24"/>
          <w:szCs w:val="24"/>
        </w:rPr>
        <w:object w:dxaOrig="279" w:dyaOrig="380">
          <v:shape id="_x0000_i1065" type="#_x0000_t75" style="width:13.65pt;height:19.65pt" o:ole="">
            <v:imagedata r:id="rId56" o:title=""/>
          </v:shape>
          <o:OLEObject Type="Embed" ProgID="Equation.3" ShapeID="_x0000_i1065" DrawAspect="Content" ObjectID="_1401777102" r:id="rId85"/>
        </w:object>
      </w:r>
      <w:r w:rsidRPr="00C64A0E">
        <w:rPr>
          <w:rFonts w:asciiTheme="minorEastAsia" w:hAnsiTheme="minorEastAsia" w:cs="AdobeSongStd-Light-Acro" w:hint="eastAsia"/>
          <w:color w:val="000000"/>
          <w:kern w:val="0"/>
          <w:sz w:val="24"/>
          <w:szCs w:val="24"/>
        </w:rPr>
        <w:t>对市场中正、负干扰的反应的非对称性</w:t>
      </w:r>
      <w:r w:rsidRPr="00C64A0E">
        <w:rPr>
          <w:rFonts w:asciiTheme="minorEastAsia" w:hAnsiTheme="minorEastAsia" w:hint="eastAsia"/>
          <w:color w:val="000000"/>
          <w:kern w:val="0"/>
          <w:sz w:val="24"/>
          <w:szCs w:val="24"/>
        </w:rPr>
        <w:t>。此时条件方差</w:t>
      </w:r>
      <w:r w:rsidRPr="00C64A0E">
        <w:rPr>
          <w:rFonts w:asciiTheme="minorEastAsia" w:hAnsiTheme="minorEastAsia" w:cs="AdobeSongStd-Light-Acro"/>
          <w:color w:val="000000"/>
          <w:kern w:val="0"/>
          <w:position w:val="-12"/>
          <w:sz w:val="24"/>
          <w:szCs w:val="24"/>
        </w:rPr>
        <w:object w:dxaOrig="279" w:dyaOrig="380">
          <v:shape id="_x0000_i1066" type="#_x0000_t75" style="width:13.65pt;height:19.65pt" o:ole="">
            <v:imagedata r:id="rId56" o:title=""/>
          </v:shape>
          <o:OLEObject Type="Embed" ProgID="Equation.3" ShapeID="_x0000_i1066" DrawAspect="Content" ObjectID="_1401777103" r:id="rId86"/>
        </w:object>
      </w:r>
      <w:r w:rsidRPr="00C64A0E">
        <w:rPr>
          <w:rFonts w:asciiTheme="minorEastAsia" w:hAnsiTheme="minorEastAsia" w:cs="AdobeSongStd-Light-Acro" w:hint="eastAsia"/>
          <w:color w:val="000000"/>
          <w:kern w:val="0"/>
          <w:sz w:val="24"/>
          <w:szCs w:val="24"/>
        </w:rPr>
        <w:t>为延迟扰动项</w:t>
      </w:r>
      <w:r w:rsidRPr="00C64A0E">
        <w:rPr>
          <w:rFonts w:asciiTheme="minorEastAsia" w:hAnsiTheme="minorEastAsia" w:cs="AdobeSongStd-Light-Acro"/>
          <w:color w:val="000000"/>
          <w:kern w:val="0"/>
          <w:position w:val="-12"/>
          <w:sz w:val="24"/>
          <w:szCs w:val="24"/>
        </w:rPr>
        <w:object w:dxaOrig="380" w:dyaOrig="360">
          <v:shape id="_x0000_i1067" type="#_x0000_t75" style="width:19.65pt;height:18.55pt" o:ole="">
            <v:imagedata r:id="rId87" o:title=""/>
          </v:shape>
          <o:OLEObject Type="Embed" ProgID="Equation.3" ShapeID="_x0000_i1067" DrawAspect="Content" ObjectID="_1401777104" r:id="rId88"/>
        </w:object>
      </w:r>
      <w:r w:rsidRPr="00C64A0E">
        <w:rPr>
          <w:rFonts w:asciiTheme="minorEastAsia" w:hAnsiTheme="minorEastAsia" w:cs="AdobeSongStd-Light-Acro" w:hint="eastAsia"/>
          <w:color w:val="000000"/>
          <w:kern w:val="0"/>
          <w:sz w:val="24"/>
          <w:szCs w:val="24"/>
        </w:rPr>
        <w:t>的反对称函数</w:t>
      </w:r>
      <w:r w:rsidRPr="00C64A0E">
        <w:rPr>
          <w:rFonts w:asciiTheme="minorEastAsia" w:hAnsiTheme="minorEastAsia" w:hint="eastAsia"/>
          <w:color w:val="000000"/>
          <w:kern w:val="0"/>
          <w:sz w:val="24"/>
          <w:szCs w:val="24"/>
        </w:rPr>
        <w:t>：</w:t>
      </w:r>
    </w:p>
    <w:p w:rsidR="00AB4C35" w:rsidRPr="00C64A0E" w:rsidRDefault="00AB4C35" w:rsidP="00AB4C35">
      <w:pPr>
        <w:autoSpaceDE w:val="0"/>
        <w:autoSpaceDN w:val="0"/>
        <w:adjustRightInd w:val="0"/>
        <w:ind w:firstLine="405"/>
        <w:jc w:val="left"/>
        <w:rPr>
          <w:rFonts w:asciiTheme="minorEastAsia" w:hAnsiTheme="minorEastAsia"/>
          <w:color w:val="000000"/>
          <w:kern w:val="0"/>
          <w:sz w:val="24"/>
          <w:szCs w:val="24"/>
        </w:rPr>
      </w:pPr>
      <w:r w:rsidRPr="00C64A0E">
        <w:rPr>
          <w:rFonts w:asciiTheme="minorEastAsia" w:hAnsiTheme="minorEastAsia"/>
          <w:color w:val="000000"/>
          <w:kern w:val="0"/>
          <w:position w:val="-30"/>
          <w:sz w:val="24"/>
          <w:szCs w:val="24"/>
        </w:rPr>
        <w:object w:dxaOrig="4020" w:dyaOrig="720">
          <v:shape id="_x0000_i1068" type="#_x0000_t75" style="width:201.25pt;height:36.55pt" o:ole="">
            <v:imagedata r:id="rId89" o:title=""/>
          </v:shape>
          <o:OLEObject Type="Embed" ProgID="Equation.3" ShapeID="_x0000_i1068" DrawAspect="Content" ObjectID="_1401777105" r:id="rId90"/>
        </w:object>
      </w:r>
    </w:p>
    <w:p w:rsidR="00AB4C35" w:rsidRDefault="00AB4C35" w:rsidP="00AB4C35">
      <w:pPr>
        <w:autoSpaceDE w:val="0"/>
        <w:autoSpaceDN w:val="0"/>
        <w:adjustRightInd w:val="0"/>
        <w:ind w:firstLine="405"/>
        <w:jc w:val="left"/>
        <w:rPr>
          <w:rFonts w:asciiTheme="minorEastAsia" w:hAnsiTheme="minorEastAsia" w:hint="eastAsia"/>
          <w:color w:val="000000"/>
          <w:kern w:val="0"/>
          <w:position w:val="-36"/>
          <w:sz w:val="24"/>
          <w:szCs w:val="24"/>
        </w:rPr>
      </w:pPr>
      <w:r w:rsidRPr="00C64A0E">
        <w:rPr>
          <w:rFonts w:asciiTheme="minorEastAsia" w:hAnsiTheme="minorEastAsia"/>
          <w:color w:val="000000"/>
          <w:kern w:val="0"/>
          <w:position w:val="-36"/>
          <w:sz w:val="24"/>
          <w:szCs w:val="24"/>
        </w:rPr>
        <w:object w:dxaOrig="2840" w:dyaOrig="840">
          <v:shape id="_x0000_i1069" type="#_x0000_t75" style="width:141.8pt;height:42pt" o:ole="">
            <v:imagedata r:id="rId91" o:title=""/>
          </v:shape>
          <o:OLEObject Type="Embed" ProgID="Equation.3" ShapeID="_x0000_i1069" DrawAspect="Content" ObjectID="_1401777106" r:id="rId92"/>
        </w:object>
      </w:r>
    </w:p>
    <w:p w:rsidR="003C093B" w:rsidRPr="00C64A0E" w:rsidRDefault="003C093B" w:rsidP="00AB4C35">
      <w:pPr>
        <w:autoSpaceDE w:val="0"/>
        <w:autoSpaceDN w:val="0"/>
        <w:adjustRightInd w:val="0"/>
        <w:ind w:firstLine="405"/>
        <w:jc w:val="left"/>
        <w:rPr>
          <w:rFonts w:asciiTheme="minorEastAsia" w:hAnsiTheme="minorEastAsia"/>
          <w:color w:val="000000"/>
          <w:kern w:val="0"/>
          <w:sz w:val="24"/>
          <w:szCs w:val="24"/>
        </w:rPr>
      </w:pPr>
    </w:p>
    <w:p w:rsidR="003C093B" w:rsidRPr="00C64A0E" w:rsidRDefault="00AB4C35" w:rsidP="003C093B">
      <w:pPr>
        <w:autoSpaceDE w:val="0"/>
        <w:autoSpaceDN w:val="0"/>
        <w:adjustRightInd w:val="0"/>
        <w:ind w:firstLine="405"/>
        <w:jc w:val="left"/>
        <w:rPr>
          <w:rFonts w:asciiTheme="minorEastAsia" w:hAnsiTheme="minorEastAsia" w:cs="AdobeSongStd-Light-Acro"/>
          <w:color w:val="000000"/>
          <w:kern w:val="0"/>
          <w:sz w:val="24"/>
          <w:szCs w:val="24"/>
        </w:rPr>
      </w:pPr>
      <w:r w:rsidRPr="00C64A0E">
        <w:rPr>
          <w:rFonts w:asciiTheme="minorEastAsia" w:hAnsiTheme="minorEastAsia" w:hint="eastAsia"/>
          <w:color w:val="000000"/>
          <w:kern w:val="0"/>
          <w:sz w:val="24"/>
          <w:szCs w:val="24"/>
        </w:rPr>
        <w:t>模型中条件方差采用了自然对数形式，意味着杠杆效应是指数型的。若</w:t>
      </w:r>
      <w:r w:rsidRPr="00C64A0E">
        <w:rPr>
          <w:rFonts w:asciiTheme="minorEastAsia" w:hAnsiTheme="minorEastAsia"/>
          <w:color w:val="000000"/>
          <w:kern w:val="0"/>
          <w:position w:val="-10"/>
          <w:sz w:val="24"/>
          <w:szCs w:val="24"/>
        </w:rPr>
        <w:object w:dxaOrig="600" w:dyaOrig="320">
          <v:shape id="_x0000_i1070" type="#_x0000_t75" style="width:30pt;height:16.35pt" o:ole="">
            <v:imagedata r:id="rId93" o:title=""/>
          </v:shape>
          <o:OLEObject Type="Embed" ProgID="Equation.3" ShapeID="_x0000_i1070" DrawAspect="Content" ObjectID="_1401777107" r:id="rId94"/>
        </w:object>
      </w:r>
      <w:r w:rsidRPr="00C64A0E">
        <w:rPr>
          <w:rFonts w:asciiTheme="minorEastAsia" w:hAnsiTheme="minorEastAsia" w:hint="eastAsia"/>
          <w:color w:val="000000"/>
          <w:kern w:val="0"/>
          <w:sz w:val="24"/>
          <w:szCs w:val="24"/>
        </w:rPr>
        <w:t>，说明信息作用非对称；若</w:t>
      </w:r>
      <w:r w:rsidRPr="00C64A0E">
        <w:rPr>
          <w:rFonts w:asciiTheme="minorEastAsia" w:hAnsiTheme="minorEastAsia"/>
          <w:color w:val="000000"/>
          <w:kern w:val="0"/>
          <w:position w:val="-10"/>
          <w:sz w:val="24"/>
          <w:szCs w:val="24"/>
        </w:rPr>
        <w:object w:dxaOrig="600" w:dyaOrig="320">
          <v:shape id="_x0000_i1071" type="#_x0000_t75" style="width:30pt;height:16.35pt" o:ole="">
            <v:imagedata r:id="rId95" o:title=""/>
          </v:shape>
          <o:OLEObject Type="Embed" ProgID="Equation.3" ShapeID="_x0000_i1071" DrawAspect="Content" ObjectID="_1401777108" r:id="rId96"/>
        </w:object>
      </w:r>
      <w:r w:rsidRPr="00C64A0E">
        <w:rPr>
          <w:rFonts w:asciiTheme="minorEastAsia" w:hAnsiTheme="minorEastAsia" w:hint="eastAsia"/>
          <w:color w:val="000000"/>
          <w:kern w:val="0"/>
          <w:sz w:val="24"/>
          <w:szCs w:val="24"/>
        </w:rPr>
        <w:t>时，杠杆效应显著。因此EGARCH模型可以很好的刻划金融市场中的非对称性。此外由于</w:t>
      </w:r>
      <w:r w:rsidRPr="00C64A0E">
        <w:rPr>
          <w:rFonts w:asciiTheme="minorEastAsia" w:hAnsiTheme="minorEastAsia" w:cs="AdobeSongStd-Light-Acro"/>
          <w:color w:val="000000"/>
          <w:kern w:val="0"/>
          <w:position w:val="-12"/>
          <w:sz w:val="24"/>
          <w:szCs w:val="24"/>
        </w:rPr>
        <w:object w:dxaOrig="279" w:dyaOrig="380">
          <v:shape id="_x0000_i1072" type="#_x0000_t75" style="width:13.65pt;height:19.65pt" o:ole="">
            <v:imagedata r:id="rId56" o:title=""/>
          </v:shape>
          <o:OLEObject Type="Embed" ProgID="Equation.3" ShapeID="_x0000_i1072" DrawAspect="Content" ObjectID="_1401777109" r:id="rId97"/>
        </w:object>
      </w:r>
      <w:r w:rsidRPr="00C64A0E">
        <w:rPr>
          <w:rFonts w:asciiTheme="minorEastAsia" w:hAnsiTheme="minorEastAsia" w:cs="AdobeSongStd-Light-Acro" w:hint="eastAsia"/>
          <w:color w:val="000000"/>
          <w:kern w:val="0"/>
          <w:sz w:val="24"/>
          <w:szCs w:val="24"/>
        </w:rPr>
        <w:t>被表示成指数形式，因而对模型中的参数没有任何约束，这是EGARCH模型的一大优点。</w:t>
      </w:r>
    </w:p>
    <w:p w:rsidR="001C7FEB" w:rsidRDefault="000819F6" w:rsidP="001C7FEB">
      <w:pPr>
        <w:ind w:firstLine="420"/>
        <w:rPr>
          <w:rFonts w:hint="eastAsia"/>
          <w:sz w:val="24"/>
          <w:szCs w:val="24"/>
        </w:rPr>
      </w:pPr>
      <w:r w:rsidRPr="00C64A0E">
        <w:rPr>
          <w:rFonts w:asciiTheme="minorEastAsia" w:hAnsiTheme="minorEastAsia" w:hint="eastAsia"/>
          <w:sz w:val="24"/>
          <w:szCs w:val="24"/>
        </w:rPr>
        <w:t>条件方差模型易于参数估计，</w:t>
      </w:r>
      <w:r w:rsidR="00C64A0E">
        <w:rPr>
          <w:rFonts w:asciiTheme="minorEastAsia" w:hAnsiTheme="minorEastAsia" w:hint="eastAsia"/>
          <w:sz w:val="24"/>
          <w:szCs w:val="24"/>
        </w:rPr>
        <w:t>其</w:t>
      </w:r>
      <w:r w:rsidRPr="00C64A0E">
        <w:rPr>
          <w:rFonts w:asciiTheme="minorEastAsia" w:hAnsiTheme="minorEastAsia" w:hint="eastAsia"/>
          <w:sz w:val="24"/>
          <w:szCs w:val="24"/>
        </w:rPr>
        <w:t>似然函数相对简单</w:t>
      </w:r>
      <w:r w:rsidRPr="000F7553">
        <w:rPr>
          <w:rFonts w:hint="eastAsia"/>
          <w:sz w:val="24"/>
          <w:szCs w:val="24"/>
        </w:rPr>
        <w:t>。</w:t>
      </w:r>
      <w:r w:rsidR="00BD101F">
        <w:rPr>
          <w:rFonts w:hint="eastAsia"/>
          <w:sz w:val="24"/>
          <w:szCs w:val="24"/>
        </w:rPr>
        <w:t>存在的问题</w:t>
      </w:r>
      <w:r w:rsidR="001C7FEB">
        <w:rPr>
          <w:rFonts w:hint="eastAsia"/>
          <w:sz w:val="24"/>
          <w:szCs w:val="24"/>
        </w:rPr>
        <w:t>：基于历史信息预测未来波动率存在局限性，另外可能出现过度拟合的情况。</w:t>
      </w:r>
    </w:p>
    <w:p w:rsidR="00FE1957" w:rsidRDefault="00FE1957" w:rsidP="001C7FEB">
      <w:pPr>
        <w:ind w:firstLine="420"/>
        <w:rPr>
          <w:rFonts w:hint="eastAsia"/>
          <w:sz w:val="24"/>
          <w:szCs w:val="24"/>
        </w:rPr>
      </w:pPr>
    </w:p>
    <w:p w:rsidR="00FE1957" w:rsidRPr="001C7FEB" w:rsidRDefault="00FE1957" w:rsidP="001C7FEB">
      <w:pPr>
        <w:ind w:firstLine="420"/>
        <w:rPr>
          <w:sz w:val="24"/>
          <w:szCs w:val="24"/>
        </w:rPr>
      </w:pPr>
      <w:r>
        <w:rPr>
          <w:rFonts w:hint="eastAsia"/>
          <w:sz w:val="24"/>
          <w:szCs w:val="24"/>
        </w:rPr>
        <w:t>基于</w:t>
      </w:r>
      <w:r>
        <w:rPr>
          <w:rFonts w:hint="eastAsia"/>
          <w:sz w:val="24"/>
          <w:szCs w:val="24"/>
        </w:rPr>
        <w:t>GARCH</w:t>
      </w:r>
      <w:r w:rsidR="00B05859">
        <w:rPr>
          <w:rFonts w:hint="eastAsia"/>
          <w:sz w:val="24"/>
          <w:szCs w:val="24"/>
        </w:rPr>
        <w:t>族模型，以中日韩的代表性股指为对象，对波动率做实证研究，考虑对比股指波动率在以下几个方面的特点：</w:t>
      </w:r>
    </w:p>
    <w:p w:rsidR="00D27A51" w:rsidRPr="000F7553" w:rsidRDefault="00903DA9" w:rsidP="00903DA9">
      <w:pPr>
        <w:pStyle w:val="a4"/>
        <w:numPr>
          <w:ilvl w:val="0"/>
          <w:numId w:val="2"/>
        </w:numPr>
        <w:ind w:firstLineChars="0"/>
        <w:rPr>
          <w:sz w:val="24"/>
          <w:szCs w:val="24"/>
        </w:rPr>
      </w:pPr>
      <w:r w:rsidRPr="000F7553">
        <w:rPr>
          <w:rFonts w:hint="eastAsia"/>
          <w:sz w:val="24"/>
          <w:szCs w:val="24"/>
        </w:rPr>
        <w:t>波动率的聚集性</w:t>
      </w:r>
      <w:r w:rsidR="00175A62" w:rsidRPr="000F7553">
        <w:rPr>
          <w:rFonts w:hint="eastAsia"/>
          <w:sz w:val="24"/>
          <w:szCs w:val="24"/>
        </w:rPr>
        <w:t>：波动率在一些时段上较高，另一些时段上较低</w:t>
      </w:r>
      <w:r w:rsidR="003C093B">
        <w:rPr>
          <w:rFonts w:hint="eastAsia"/>
          <w:sz w:val="24"/>
          <w:szCs w:val="24"/>
        </w:rPr>
        <w:t>；</w:t>
      </w:r>
    </w:p>
    <w:p w:rsidR="00903DA9" w:rsidRPr="000F7553" w:rsidRDefault="00903DA9" w:rsidP="00903DA9">
      <w:pPr>
        <w:pStyle w:val="a4"/>
        <w:numPr>
          <w:ilvl w:val="0"/>
          <w:numId w:val="2"/>
        </w:numPr>
        <w:ind w:firstLineChars="0"/>
        <w:rPr>
          <w:sz w:val="24"/>
          <w:szCs w:val="24"/>
        </w:rPr>
      </w:pPr>
      <w:r w:rsidRPr="000F7553">
        <w:rPr>
          <w:rFonts w:hint="eastAsia"/>
          <w:sz w:val="24"/>
          <w:szCs w:val="24"/>
        </w:rPr>
        <w:t>波动率的平稳性</w:t>
      </w:r>
      <w:r w:rsidR="003C093B">
        <w:rPr>
          <w:rFonts w:hint="eastAsia"/>
          <w:sz w:val="24"/>
          <w:szCs w:val="24"/>
        </w:rPr>
        <w:t>和跳跃；</w:t>
      </w:r>
    </w:p>
    <w:p w:rsidR="00903DA9" w:rsidRPr="000F7553" w:rsidRDefault="0066561C" w:rsidP="00903DA9">
      <w:pPr>
        <w:pStyle w:val="a4"/>
        <w:numPr>
          <w:ilvl w:val="0"/>
          <w:numId w:val="2"/>
        </w:numPr>
        <w:ind w:firstLineChars="0"/>
        <w:rPr>
          <w:sz w:val="24"/>
          <w:szCs w:val="24"/>
        </w:rPr>
      </w:pPr>
      <w:r>
        <w:rPr>
          <w:rFonts w:hint="eastAsia"/>
          <w:sz w:val="24"/>
          <w:szCs w:val="24"/>
        </w:rPr>
        <w:t>波动率对利空和利好消息</w:t>
      </w:r>
      <w:r w:rsidR="003C093B">
        <w:rPr>
          <w:rFonts w:hint="eastAsia"/>
          <w:sz w:val="24"/>
          <w:szCs w:val="24"/>
        </w:rPr>
        <w:t>反应程度的差异，即</w:t>
      </w:r>
      <w:r w:rsidR="00F752EF">
        <w:rPr>
          <w:rFonts w:hint="eastAsia"/>
          <w:sz w:val="24"/>
          <w:szCs w:val="24"/>
        </w:rPr>
        <w:t>杠杆</w:t>
      </w:r>
      <w:r w:rsidR="003C093B">
        <w:rPr>
          <w:rFonts w:hint="eastAsia"/>
          <w:sz w:val="24"/>
          <w:szCs w:val="24"/>
        </w:rPr>
        <w:t>效应；</w:t>
      </w:r>
    </w:p>
    <w:p w:rsidR="00D27A51" w:rsidRDefault="00886650" w:rsidP="00BB7B9C">
      <w:pPr>
        <w:pStyle w:val="a4"/>
        <w:numPr>
          <w:ilvl w:val="0"/>
          <w:numId w:val="2"/>
        </w:numPr>
        <w:ind w:firstLineChars="0"/>
        <w:rPr>
          <w:rFonts w:hint="eastAsia"/>
          <w:sz w:val="24"/>
          <w:szCs w:val="24"/>
        </w:rPr>
      </w:pPr>
      <w:r w:rsidRPr="003C093B">
        <w:rPr>
          <w:rFonts w:hint="eastAsia"/>
          <w:sz w:val="24"/>
          <w:szCs w:val="24"/>
        </w:rPr>
        <w:t>波动率的记忆性</w:t>
      </w:r>
      <w:r w:rsidR="00B12567">
        <w:rPr>
          <w:rFonts w:hint="eastAsia"/>
          <w:sz w:val="24"/>
          <w:szCs w:val="24"/>
        </w:rPr>
        <w:t>。</w:t>
      </w:r>
    </w:p>
    <w:p w:rsidR="003C093B" w:rsidRPr="003C093B" w:rsidRDefault="003C093B" w:rsidP="003C093B">
      <w:pPr>
        <w:pStyle w:val="a4"/>
        <w:ind w:left="420" w:firstLineChars="0" w:firstLine="0"/>
        <w:rPr>
          <w:sz w:val="24"/>
          <w:szCs w:val="24"/>
        </w:rPr>
      </w:pPr>
    </w:p>
    <w:p w:rsidR="00A71807" w:rsidRDefault="008461C6" w:rsidP="009B6874">
      <w:pPr>
        <w:rPr>
          <w:rFonts w:hint="eastAsia"/>
          <w:sz w:val="24"/>
          <w:szCs w:val="24"/>
        </w:rPr>
      </w:pPr>
      <w:r w:rsidRPr="00D934C6">
        <w:rPr>
          <w:rFonts w:hint="eastAsia"/>
          <w:sz w:val="24"/>
          <w:szCs w:val="24"/>
        </w:rPr>
        <w:tab/>
      </w:r>
      <w:r w:rsidRPr="00D934C6">
        <w:rPr>
          <w:rFonts w:hint="eastAsia"/>
          <w:sz w:val="24"/>
          <w:szCs w:val="24"/>
        </w:rPr>
        <w:t>为保证时间跨度的一致，</w:t>
      </w:r>
      <w:r w:rsidR="00813492" w:rsidRPr="00D934C6">
        <w:rPr>
          <w:rFonts w:hint="eastAsia"/>
          <w:sz w:val="24"/>
          <w:szCs w:val="24"/>
        </w:rPr>
        <w:t>以沪深</w:t>
      </w:r>
      <w:r w:rsidR="00813492" w:rsidRPr="00D934C6">
        <w:rPr>
          <w:rFonts w:hint="eastAsia"/>
          <w:sz w:val="24"/>
          <w:szCs w:val="24"/>
        </w:rPr>
        <w:t>300</w:t>
      </w:r>
      <w:r w:rsidR="00813492" w:rsidRPr="00D934C6">
        <w:rPr>
          <w:rFonts w:hint="eastAsia"/>
          <w:sz w:val="24"/>
          <w:szCs w:val="24"/>
        </w:rPr>
        <w:t>股指的基期为起点，</w:t>
      </w:r>
      <w:r w:rsidRPr="00D934C6">
        <w:rPr>
          <w:rFonts w:hint="eastAsia"/>
          <w:sz w:val="24"/>
          <w:szCs w:val="24"/>
        </w:rPr>
        <w:t>样本数据选取</w:t>
      </w:r>
      <w:r w:rsidRPr="00D934C6">
        <w:rPr>
          <w:rFonts w:hint="eastAsia"/>
          <w:sz w:val="24"/>
          <w:szCs w:val="24"/>
        </w:rPr>
        <w:t>2004</w:t>
      </w:r>
      <w:r w:rsidRPr="00D934C6">
        <w:rPr>
          <w:rFonts w:hint="eastAsia"/>
          <w:sz w:val="24"/>
          <w:szCs w:val="24"/>
        </w:rPr>
        <w:t>年</w:t>
      </w:r>
      <w:r w:rsidRPr="00D934C6">
        <w:rPr>
          <w:rFonts w:hint="eastAsia"/>
          <w:sz w:val="24"/>
          <w:szCs w:val="24"/>
        </w:rPr>
        <w:t>12</w:t>
      </w:r>
      <w:r w:rsidRPr="00D934C6">
        <w:rPr>
          <w:rFonts w:hint="eastAsia"/>
          <w:sz w:val="24"/>
          <w:szCs w:val="24"/>
        </w:rPr>
        <w:t>月</w:t>
      </w:r>
      <w:r w:rsidRPr="00D934C6">
        <w:rPr>
          <w:rFonts w:hint="eastAsia"/>
          <w:sz w:val="24"/>
          <w:szCs w:val="24"/>
        </w:rPr>
        <w:t>31</w:t>
      </w:r>
      <w:r w:rsidRPr="00D934C6">
        <w:rPr>
          <w:rFonts w:hint="eastAsia"/>
          <w:sz w:val="24"/>
          <w:szCs w:val="24"/>
        </w:rPr>
        <w:t>日至</w:t>
      </w:r>
      <w:r w:rsidRPr="00D934C6">
        <w:rPr>
          <w:rFonts w:hint="eastAsia"/>
          <w:sz w:val="24"/>
          <w:szCs w:val="24"/>
        </w:rPr>
        <w:t>2012</w:t>
      </w:r>
      <w:r w:rsidRPr="00D934C6">
        <w:rPr>
          <w:rFonts w:hint="eastAsia"/>
          <w:sz w:val="24"/>
          <w:szCs w:val="24"/>
        </w:rPr>
        <w:t>年</w:t>
      </w:r>
      <w:r w:rsidRPr="00D934C6">
        <w:rPr>
          <w:rFonts w:hint="eastAsia"/>
          <w:sz w:val="24"/>
          <w:szCs w:val="24"/>
        </w:rPr>
        <w:t>6</w:t>
      </w:r>
      <w:r w:rsidRPr="00D934C6">
        <w:rPr>
          <w:rFonts w:hint="eastAsia"/>
          <w:sz w:val="24"/>
          <w:szCs w:val="24"/>
        </w:rPr>
        <w:t>月</w:t>
      </w:r>
      <w:r w:rsidRPr="00D934C6">
        <w:rPr>
          <w:rFonts w:hint="eastAsia"/>
          <w:sz w:val="24"/>
          <w:szCs w:val="24"/>
        </w:rPr>
        <w:t>1</w:t>
      </w:r>
      <w:r w:rsidRPr="00D934C6">
        <w:rPr>
          <w:rFonts w:hint="eastAsia"/>
          <w:sz w:val="24"/>
          <w:szCs w:val="24"/>
        </w:rPr>
        <w:t>日</w:t>
      </w:r>
      <w:r w:rsidR="004A5663" w:rsidRPr="00D934C6">
        <w:rPr>
          <w:rFonts w:hint="eastAsia"/>
          <w:sz w:val="24"/>
          <w:szCs w:val="24"/>
        </w:rPr>
        <w:t>的股指收盘价</w:t>
      </w:r>
      <w:r w:rsidRPr="00D934C6">
        <w:rPr>
          <w:rFonts w:hint="eastAsia"/>
          <w:sz w:val="24"/>
          <w:szCs w:val="24"/>
        </w:rPr>
        <w:t>。因各国节假日</w:t>
      </w:r>
      <w:r w:rsidR="000F0F8E" w:rsidRPr="00D934C6">
        <w:rPr>
          <w:rFonts w:hint="eastAsia"/>
          <w:sz w:val="24"/>
          <w:szCs w:val="24"/>
        </w:rPr>
        <w:t>的不同，样本数据量有</w:t>
      </w:r>
      <w:r w:rsidRPr="00D934C6">
        <w:rPr>
          <w:rFonts w:hint="eastAsia"/>
          <w:sz w:val="24"/>
          <w:szCs w:val="24"/>
        </w:rPr>
        <w:t>差异。</w:t>
      </w:r>
      <w:r w:rsidR="005D30BF" w:rsidRPr="00D934C6">
        <w:rPr>
          <w:rFonts w:hint="eastAsia"/>
          <w:sz w:val="24"/>
          <w:szCs w:val="24"/>
        </w:rPr>
        <w:t>其中，沪深</w:t>
      </w:r>
      <w:r w:rsidR="005D30BF" w:rsidRPr="00D934C6">
        <w:rPr>
          <w:rFonts w:hint="eastAsia"/>
          <w:sz w:val="24"/>
          <w:szCs w:val="24"/>
        </w:rPr>
        <w:t>300</w:t>
      </w:r>
      <w:r w:rsidR="005D30BF" w:rsidRPr="00D934C6">
        <w:rPr>
          <w:rFonts w:hint="eastAsia"/>
          <w:sz w:val="24"/>
          <w:szCs w:val="24"/>
        </w:rPr>
        <w:t>股指有</w:t>
      </w:r>
      <w:r w:rsidR="005D30BF" w:rsidRPr="00D934C6">
        <w:rPr>
          <w:rFonts w:hint="eastAsia"/>
          <w:sz w:val="24"/>
          <w:szCs w:val="24"/>
        </w:rPr>
        <w:t>1800</w:t>
      </w:r>
      <w:r w:rsidR="005D30BF" w:rsidRPr="00D934C6">
        <w:rPr>
          <w:rFonts w:hint="eastAsia"/>
          <w:sz w:val="24"/>
          <w:szCs w:val="24"/>
        </w:rPr>
        <w:t>个观测值，香港恒生指数有</w:t>
      </w:r>
      <w:r w:rsidR="005D30BF" w:rsidRPr="00D934C6">
        <w:rPr>
          <w:rFonts w:hint="eastAsia"/>
          <w:sz w:val="24"/>
          <w:szCs w:val="24"/>
        </w:rPr>
        <w:t>1831</w:t>
      </w:r>
      <w:r w:rsidR="005D30BF" w:rsidRPr="00D934C6">
        <w:rPr>
          <w:rFonts w:hint="eastAsia"/>
          <w:sz w:val="24"/>
          <w:szCs w:val="24"/>
        </w:rPr>
        <w:t>个观测值，</w:t>
      </w:r>
      <w:r w:rsidR="00577D59" w:rsidRPr="00D934C6">
        <w:rPr>
          <w:rFonts w:hint="eastAsia"/>
          <w:sz w:val="24"/>
          <w:szCs w:val="24"/>
        </w:rPr>
        <w:t>韩国综合指数</w:t>
      </w:r>
      <w:r w:rsidR="00B071DC" w:rsidRPr="00D934C6">
        <w:rPr>
          <w:rFonts w:hint="eastAsia"/>
          <w:sz w:val="24"/>
          <w:szCs w:val="24"/>
        </w:rPr>
        <w:t>有</w:t>
      </w:r>
      <w:r w:rsidR="00B071DC" w:rsidRPr="00D934C6">
        <w:rPr>
          <w:rFonts w:hint="eastAsia"/>
          <w:sz w:val="24"/>
          <w:szCs w:val="24"/>
        </w:rPr>
        <w:t>1846</w:t>
      </w:r>
      <w:r w:rsidR="00B071DC" w:rsidRPr="00D934C6">
        <w:rPr>
          <w:rFonts w:hint="eastAsia"/>
          <w:sz w:val="24"/>
          <w:szCs w:val="24"/>
        </w:rPr>
        <w:t>个观测值，</w:t>
      </w:r>
      <w:r w:rsidR="00875342" w:rsidRPr="00D934C6">
        <w:rPr>
          <w:rFonts w:hint="eastAsia"/>
          <w:sz w:val="24"/>
          <w:szCs w:val="24"/>
        </w:rPr>
        <w:t>日经指数有</w:t>
      </w:r>
      <w:r w:rsidR="00875342" w:rsidRPr="00D934C6">
        <w:rPr>
          <w:rFonts w:hint="eastAsia"/>
          <w:sz w:val="24"/>
          <w:szCs w:val="24"/>
        </w:rPr>
        <w:t>1819</w:t>
      </w:r>
      <w:r w:rsidR="00875342" w:rsidRPr="00D934C6">
        <w:rPr>
          <w:rFonts w:hint="eastAsia"/>
          <w:sz w:val="24"/>
          <w:szCs w:val="24"/>
        </w:rPr>
        <w:t>个观测值。</w:t>
      </w:r>
      <w:r w:rsidR="00955B9B" w:rsidRPr="00D934C6">
        <w:rPr>
          <w:rFonts w:hint="eastAsia"/>
          <w:sz w:val="24"/>
          <w:szCs w:val="24"/>
        </w:rPr>
        <w:t>数据来源是</w:t>
      </w:r>
      <w:r w:rsidR="00955B9B" w:rsidRPr="00D934C6">
        <w:rPr>
          <w:rFonts w:hint="eastAsia"/>
          <w:sz w:val="24"/>
          <w:szCs w:val="24"/>
        </w:rPr>
        <w:t>wind</w:t>
      </w:r>
      <w:r w:rsidR="00F838BA" w:rsidRPr="00D934C6">
        <w:rPr>
          <w:rFonts w:hint="eastAsia"/>
          <w:sz w:val="24"/>
          <w:szCs w:val="24"/>
        </w:rPr>
        <w:t>资讯终端</w:t>
      </w:r>
      <w:r w:rsidR="00AF0669" w:rsidRPr="00D934C6">
        <w:rPr>
          <w:rFonts w:hint="eastAsia"/>
          <w:sz w:val="24"/>
          <w:szCs w:val="24"/>
        </w:rPr>
        <w:t>与</w:t>
      </w:r>
      <w:r w:rsidR="00F838BA" w:rsidRPr="00D934C6">
        <w:rPr>
          <w:rFonts w:hint="eastAsia"/>
          <w:sz w:val="24"/>
          <w:szCs w:val="24"/>
        </w:rPr>
        <w:t xml:space="preserve">Yahoo </w:t>
      </w:r>
      <w:r w:rsidR="00955B9B" w:rsidRPr="00D934C6">
        <w:rPr>
          <w:rFonts w:hint="eastAsia"/>
          <w:sz w:val="24"/>
          <w:szCs w:val="24"/>
        </w:rPr>
        <w:t>Finance</w:t>
      </w:r>
      <w:r w:rsidR="00955B9B" w:rsidRPr="00D934C6">
        <w:rPr>
          <w:rFonts w:hint="eastAsia"/>
          <w:sz w:val="24"/>
          <w:szCs w:val="24"/>
        </w:rPr>
        <w:t>。</w:t>
      </w:r>
      <w:r w:rsidR="009700BA" w:rsidRPr="00D934C6">
        <w:rPr>
          <w:rFonts w:hint="eastAsia"/>
          <w:sz w:val="24"/>
          <w:szCs w:val="24"/>
        </w:rPr>
        <w:t>将收盘价做对数差分处理后，得到股指日收益率序列。</w:t>
      </w:r>
      <w:r w:rsidR="00D934C6" w:rsidRPr="00D934C6">
        <w:rPr>
          <w:rFonts w:hint="eastAsia"/>
          <w:sz w:val="24"/>
          <w:szCs w:val="24"/>
        </w:rPr>
        <w:t>通过观察</w:t>
      </w:r>
      <w:r w:rsidR="003F1A0D" w:rsidRPr="00D934C6">
        <w:rPr>
          <w:rFonts w:hint="eastAsia"/>
          <w:sz w:val="24"/>
          <w:szCs w:val="24"/>
        </w:rPr>
        <w:t>收益率序列图</w:t>
      </w:r>
      <w:r w:rsidR="00AA62FD">
        <w:rPr>
          <w:rFonts w:asciiTheme="minorEastAsia" w:hAnsiTheme="minorEastAsia" w:hint="eastAsia"/>
          <w:sz w:val="24"/>
          <w:szCs w:val="24"/>
        </w:rPr>
        <w:t>,可看出各国的股指收益率在样本区间内均表现出波动的聚集性</w:t>
      </w:r>
      <w:r w:rsidR="006332A6">
        <w:rPr>
          <w:rFonts w:asciiTheme="minorEastAsia" w:hAnsiTheme="minorEastAsia" w:hint="eastAsia"/>
          <w:sz w:val="24"/>
          <w:szCs w:val="24"/>
        </w:rPr>
        <w:t>，即异方差性质</w:t>
      </w:r>
      <w:r w:rsidR="00645393">
        <w:rPr>
          <w:rFonts w:asciiTheme="minorEastAsia" w:hAnsiTheme="minorEastAsia" w:hint="eastAsia"/>
          <w:sz w:val="24"/>
          <w:szCs w:val="24"/>
        </w:rPr>
        <w:t>，</w:t>
      </w:r>
      <w:r w:rsidR="00C10044">
        <w:rPr>
          <w:rFonts w:asciiTheme="minorEastAsia" w:hAnsiTheme="minorEastAsia" w:hint="eastAsia"/>
          <w:sz w:val="24"/>
          <w:szCs w:val="24"/>
        </w:rPr>
        <w:t>可以考虑用条件方差模型建模。</w:t>
      </w:r>
      <w:r w:rsidR="00497730">
        <w:rPr>
          <w:rFonts w:asciiTheme="minorEastAsia" w:hAnsiTheme="minorEastAsia" w:hint="eastAsia"/>
          <w:sz w:val="24"/>
          <w:szCs w:val="24"/>
        </w:rPr>
        <w:t>此外，</w:t>
      </w:r>
      <w:r w:rsidR="00497730" w:rsidRPr="000819F6">
        <w:rPr>
          <w:rFonts w:hint="eastAsia"/>
          <w:sz w:val="24"/>
          <w:szCs w:val="24"/>
        </w:rPr>
        <w:t>中国沪深</w:t>
      </w:r>
      <w:r w:rsidR="00497730" w:rsidRPr="000819F6">
        <w:rPr>
          <w:rFonts w:hint="eastAsia"/>
          <w:sz w:val="24"/>
          <w:szCs w:val="24"/>
        </w:rPr>
        <w:t>300</w:t>
      </w:r>
      <w:r w:rsidR="00497730" w:rsidRPr="000819F6">
        <w:rPr>
          <w:rFonts w:hint="eastAsia"/>
          <w:sz w:val="24"/>
          <w:szCs w:val="24"/>
        </w:rPr>
        <w:t>指数波动性最为显著，</w:t>
      </w:r>
      <w:r w:rsidR="006F0518">
        <w:rPr>
          <w:rFonts w:hint="eastAsia"/>
          <w:sz w:val="24"/>
          <w:szCs w:val="24"/>
        </w:rPr>
        <w:t>波动率的跳跃也最明显。</w:t>
      </w:r>
      <w:r w:rsidR="00497730" w:rsidRPr="000819F6">
        <w:rPr>
          <w:rFonts w:hint="eastAsia"/>
          <w:sz w:val="24"/>
          <w:szCs w:val="24"/>
        </w:rPr>
        <w:t>而日本</w:t>
      </w:r>
      <w:r w:rsidR="00497730" w:rsidRPr="000819F6">
        <w:rPr>
          <w:rFonts w:hint="eastAsia"/>
          <w:sz w:val="24"/>
          <w:szCs w:val="24"/>
        </w:rPr>
        <w:t>N225</w:t>
      </w:r>
      <w:r w:rsidR="002132C5">
        <w:rPr>
          <w:rFonts w:hint="eastAsia"/>
          <w:sz w:val="24"/>
          <w:szCs w:val="24"/>
        </w:rPr>
        <w:t>指数的波动性最小，波动率表现出平稳性的一面。</w:t>
      </w:r>
      <w:r w:rsidR="005E4578">
        <w:rPr>
          <w:rFonts w:hint="eastAsia"/>
          <w:sz w:val="24"/>
          <w:szCs w:val="24"/>
        </w:rPr>
        <w:t>韩国综合指数的波动率的聚集性比较明显。</w:t>
      </w:r>
      <w:r w:rsidR="00FB3665">
        <w:rPr>
          <w:rFonts w:hint="eastAsia"/>
          <w:sz w:val="24"/>
          <w:szCs w:val="24"/>
        </w:rPr>
        <w:t>在</w:t>
      </w:r>
      <w:r w:rsidR="00FB3665">
        <w:rPr>
          <w:rFonts w:hint="eastAsia"/>
          <w:sz w:val="24"/>
          <w:szCs w:val="24"/>
        </w:rPr>
        <w:t>2008</w:t>
      </w:r>
      <w:r w:rsidR="00351034">
        <w:rPr>
          <w:rFonts w:hint="eastAsia"/>
          <w:sz w:val="24"/>
          <w:szCs w:val="24"/>
        </w:rPr>
        <w:t>年金融危机前后，各股指的</w:t>
      </w:r>
      <w:r w:rsidR="00FB3665">
        <w:rPr>
          <w:rFonts w:hint="eastAsia"/>
          <w:sz w:val="24"/>
          <w:szCs w:val="24"/>
        </w:rPr>
        <w:t>波动率都伴随着股价变动出现大幅跳跃。</w:t>
      </w:r>
    </w:p>
    <w:p w:rsidR="003C093B" w:rsidRDefault="003C093B" w:rsidP="009B6874">
      <w:pPr>
        <w:rPr>
          <w:sz w:val="24"/>
          <w:szCs w:val="24"/>
        </w:rPr>
      </w:pPr>
    </w:p>
    <w:p w:rsidR="00AB4924" w:rsidRDefault="00AB4924" w:rsidP="009B6874">
      <w:pPr>
        <w:rPr>
          <w:rFonts w:hint="eastAsia"/>
          <w:sz w:val="24"/>
          <w:szCs w:val="24"/>
        </w:rPr>
      </w:pPr>
    </w:p>
    <w:p w:rsidR="00107A6E" w:rsidRDefault="00107A6E" w:rsidP="009B6874">
      <w:pPr>
        <w:rPr>
          <w:sz w:val="24"/>
          <w:szCs w:val="24"/>
        </w:rPr>
      </w:pPr>
    </w:p>
    <w:p w:rsidR="00456E13" w:rsidRPr="00475F64" w:rsidRDefault="00475F64" w:rsidP="00475F64">
      <w:pPr>
        <w:jc w:val="center"/>
        <w:rPr>
          <w:rFonts w:ascii="仿宋" w:eastAsia="仿宋" w:hAnsi="仿宋"/>
          <w:sz w:val="24"/>
          <w:szCs w:val="24"/>
        </w:rPr>
      </w:pPr>
      <w:r w:rsidRPr="00475F64">
        <w:rPr>
          <w:rFonts w:ascii="仿宋" w:eastAsia="仿宋" w:hAnsi="仿宋" w:hint="eastAsia"/>
          <w:sz w:val="24"/>
          <w:szCs w:val="24"/>
        </w:rPr>
        <w:t>股指收益率序列图</w:t>
      </w:r>
    </w:p>
    <w:p w:rsidR="00737D13" w:rsidRDefault="00737D13" w:rsidP="009B6874">
      <w:r>
        <w:rPr>
          <w:rFonts w:hint="eastAsia"/>
          <w:noProof/>
        </w:rPr>
        <w:drawing>
          <wp:inline distT="0" distB="0" distL="0" distR="0">
            <wp:extent cx="2520000" cy="1506804"/>
            <wp:effectExtent l="19050" t="0" r="0" b="0"/>
            <wp:docPr id="4" name="图片 3" descr="if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300.jpg"/>
                    <pic:cNvPicPr/>
                  </pic:nvPicPr>
                  <pic:blipFill>
                    <a:blip r:embed="rId98"/>
                    <a:stretch>
                      <a:fillRect/>
                    </a:stretch>
                  </pic:blipFill>
                  <pic:spPr>
                    <a:xfrm>
                      <a:off x="0" y="0"/>
                      <a:ext cx="2520000" cy="1506804"/>
                    </a:xfrm>
                    <a:prstGeom prst="rect">
                      <a:avLst/>
                    </a:prstGeom>
                  </pic:spPr>
                </pic:pic>
              </a:graphicData>
            </a:graphic>
          </wp:inline>
        </w:drawing>
      </w:r>
      <w:r w:rsidR="00A71807">
        <w:rPr>
          <w:rFonts w:hint="eastAsia"/>
          <w:noProof/>
        </w:rPr>
        <w:drawing>
          <wp:inline distT="0" distB="0" distL="0" distR="0">
            <wp:extent cx="2520000" cy="1506804"/>
            <wp:effectExtent l="19050" t="0" r="0" b="0"/>
            <wp:docPr id="6" name="图片 5" descr="h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i.jpg"/>
                    <pic:cNvPicPr/>
                  </pic:nvPicPr>
                  <pic:blipFill>
                    <a:blip r:embed="rId99"/>
                    <a:stretch>
                      <a:fillRect/>
                    </a:stretch>
                  </pic:blipFill>
                  <pic:spPr>
                    <a:xfrm>
                      <a:off x="0" y="0"/>
                      <a:ext cx="2520000" cy="1506804"/>
                    </a:xfrm>
                    <a:prstGeom prst="rect">
                      <a:avLst/>
                    </a:prstGeom>
                  </pic:spPr>
                </pic:pic>
              </a:graphicData>
            </a:graphic>
          </wp:inline>
        </w:drawing>
      </w:r>
    </w:p>
    <w:p w:rsidR="00A71807" w:rsidRDefault="00A71807" w:rsidP="003C093B">
      <w:pPr>
        <w:ind w:firstLineChars="750" w:firstLine="1575"/>
      </w:pPr>
      <w:r>
        <w:rPr>
          <w:rFonts w:hint="eastAsia"/>
        </w:rPr>
        <w:t>沪深</w:t>
      </w:r>
      <w:r>
        <w:rPr>
          <w:rFonts w:hint="eastAsia"/>
        </w:rPr>
        <w:t xml:space="preserve">300                                 </w:t>
      </w:r>
      <w:r>
        <w:rPr>
          <w:rFonts w:hint="eastAsia"/>
        </w:rPr>
        <w:t>香港</w:t>
      </w:r>
      <w:r>
        <w:rPr>
          <w:rFonts w:hint="eastAsia"/>
        </w:rPr>
        <w:t>HSI</w:t>
      </w:r>
    </w:p>
    <w:p w:rsidR="00737D13" w:rsidRDefault="00A71807" w:rsidP="009B6874">
      <w:r>
        <w:rPr>
          <w:rFonts w:hint="eastAsia"/>
          <w:noProof/>
        </w:rPr>
        <w:drawing>
          <wp:inline distT="0" distB="0" distL="0" distR="0">
            <wp:extent cx="2520000" cy="1506804"/>
            <wp:effectExtent l="19050" t="0" r="0" b="0"/>
            <wp:docPr id="8" name="图片 7" descr="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i.jpg"/>
                    <pic:cNvPicPr/>
                  </pic:nvPicPr>
                  <pic:blipFill>
                    <a:blip r:embed="rId100"/>
                    <a:stretch>
                      <a:fillRect/>
                    </a:stretch>
                  </pic:blipFill>
                  <pic:spPr>
                    <a:xfrm>
                      <a:off x="0" y="0"/>
                      <a:ext cx="2520000" cy="1506804"/>
                    </a:xfrm>
                    <a:prstGeom prst="rect">
                      <a:avLst/>
                    </a:prstGeom>
                  </pic:spPr>
                </pic:pic>
              </a:graphicData>
            </a:graphic>
          </wp:inline>
        </w:drawing>
      </w:r>
      <w:r>
        <w:rPr>
          <w:rFonts w:hint="eastAsia"/>
          <w:noProof/>
        </w:rPr>
        <w:drawing>
          <wp:inline distT="0" distB="0" distL="0" distR="0">
            <wp:extent cx="2520000" cy="1506804"/>
            <wp:effectExtent l="19050" t="0" r="0" b="0"/>
            <wp:docPr id="9" name="图片 8" descr="n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25.jpg"/>
                    <pic:cNvPicPr/>
                  </pic:nvPicPr>
                  <pic:blipFill>
                    <a:blip r:embed="rId101"/>
                    <a:stretch>
                      <a:fillRect/>
                    </a:stretch>
                  </pic:blipFill>
                  <pic:spPr>
                    <a:xfrm>
                      <a:off x="0" y="0"/>
                      <a:ext cx="2520000" cy="1506804"/>
                    </a:xfrm>
                    <a:prstGeom prst="rect">
                      <a:avLst/>
                    </a:prstGeom>
                  </pic:spPr>
                </pic:pic>
              </a:graphicData>
            </a:graphic>
          </wp:inline>
        </w:drawing>
      </w:r>
    </w:p>
    <w:p w:rsidR="00737D13" w:rsidRDefault="00A71807" w:rsidP="003C093B">
      <w:pPr>
        <w:ind w:firstLineChars="750" w:firstLine="1575"/>
      </w:pPr>
      <w:bookmarkStart w:id="0" w:name="OLE_LINK1"/>
      <w:bookmarkStart w:id="1" w:name="OLE_LINK2"/>
      <w:r>
        <w:rPr>
          <w:rFonts w:hint="eastAsia"/>
        </w:rPr>
        <w:t>韩国</w:t>
      </w:r>
      <w:r>
        <w:rPr>
          <w:rFonts w:hint="eastAsia"/>
        </w:rPr>
        <w:t xml:space="preserve">KSII                                 </w:t>
      </w:r>
      <w:r>
        <w:rPr>
          <w:rFonts w:hint="eastAsia"/>
        </w:rPr>
        <w:t>日本</w:t>
      </w:r>
      <w:r>
        <w:rPr>
          <w:rFonts w:hint="eastAsia"/>
        </w:rPr>
        <w:t>N225</w:t>
      </w:r>
    </w:p>
    <w:bookmarkEnd w:id="0"/>
    <w:bookmarkEnd w:id="1"/>
    <w:p w:rsidR="00751C63" w:rsidRDefault="00751C63" w:rsidP="009B6874">
      <w:pPr>
        <w:rPr>
          <w:rFonts w:hint="eastAsia"/>
          <w:sz w:val="24"/>
          <w:szCs w:val="24"/>
        </w:rPr>
      </w:pPr>
    </w:p>
    <w:p w:rsidR="00851FA5" w:rsidRPr="000819F6" w:rsidRDefault="00851FA5" w:rsidP="009B6874">
      <w:pPr>
        <w:rPr>
          <w:sz w:val="24"/>
          <w:szCs w:val="24"/>
        </w:rPr>
      </w:pPr>
    </w:p>
    <w:p w:rsidR="006F7EB8" w:rsidRDefault="002E5D02" w:rsidP="009B6874">
      <w:pPr>
        <w:rPr>
          <w:sz w:val="24"/>
          <w:szCs w:val="24"/>
        </w:rPr>
      </w:pPr>
      <w:r>
        <w:rPr>
          <w:rFonts w:hint="eastAsia"/>
          <w:sz w:val="24"/>
          <w:szCs w:val="24"/>
        </w:rPr>
        <w:tab/>
      </w:r>
      <w:r>
        <w:rPr>
          <w:rFonts w:hint="eastAsia"/>
          <w:sz w:val="24"/>
          <w:szCs w:val="24"/>
        </w:rPr>
        <w:t>对比以上四个股指收益率序列的基本</w:t>
      </w:r>
      <w:r w:rsidR="0058015E" w:rsidRPr="000819F6">
        <w:rPr>
          <w:rFonts w:hint="eastAsia"/>
          <w:sz w:val="24"/>
          <w:szCs w:val="24"/>
        </w:rPr>
        <w:t>统计量</w:t>
      </w:r>
      <w:r w:rsidR="009D7EF9">
        <w:rPr>
          <w:rFonts w:hint="eastAsia"/>
          <w:sz w:val="24"/>
          <w:szCs w:val="24"/>
        </w:rPr>
        <w:t>，</w:t>
      </w:r>
      <w:r w:rsidR="00B51F08">
        <w:rPr>
          <w:rFonts w:hint="eastAsia"/>
          <w:sz w:val="24"/>
          <w:szCs w:val="24"/>
        </w:rPr>
        <w:t>如下表所示：</w:t>
      </w:r>
    </w:p>
    <w:p w:rsidR="00B51F08" w:rsidRPr="000819F6" w:rsidRDefault="00B51F08" w:rsidP="009B6874">
      <w:pPr>
        <w:rPr>
          <w:sz w:val="24"/>
          <w:szCs w:val="24"/>
        </w:rPr>
      </w:pPr>
    </w:p>
    <w:tbl>
      <w:tblPr>
        <w:tblStyle w:val="a5"/>
        <w:tblW w:w="0" w:type="auto"/>
        <w:tblLook w:val="04A0"/>
      </w:tblPr>
      <w:tblGrid>
        <w:gridCol w:w="1421"/>
        <w:gridCol w:w="1421"/>
        <w:gridCol w:w="1421"/>
        <w:gridCol w:w="1421"/>
        <w:gridCol w:w="1422"/>
        <w:gridCol w:w="1422"/>
      </w:tblGrid>
      <w:tr w:rsidR="002931D7" w:rsidTr="002931D7">
        <w:tc>
          <w:tcPr>
            <w:tcW w:w="1421" w:type="dxa"/>
          </w:tcPr>
          <w:p w:rsidR="002931D7" w:rsidRDefault="002931D7" w:rsidP="002931D7">
            <w:pPr>
              <w:jc w:val="center"/>
            </w:pPr>
          </w:p>
          <w:p w:rsidR="002931D7" w:rsidRDefault="002931D7" w:rsidP="002931D7">
            <w:pPr>
              <w:jc w:val="center"/>
            </w:pPr>
            <w:r>
              <w:rPr>
                <w:rFonts w:hint="eastAsia"/>
              </w:rPr>
              <w:t>样本数据</w:t>
            </w:r>
          </w:p>
          <w:p w:rsidR="002931D7" w:rsidRDefault="002931D7" w:rsidP="002931D7">
            <w:pPr>
              <w:jc w:val="center"/>
            </w:pPr>
          </w:p>
        </w:tc>
        <w:tc>
          <w:tcPr>
            <w:tcW w:w="1421" w:type="dxa"/>
          </w:tcPr>
          <w:p w:rsidR="002931D7" w:rsidRDefault="002931D7" w:rsidP="002931D7">
            <w:pPr>
              <w:jc w:val="center"/>
            </w:pPr>
          </w:p>
          <w:p w:rsidR="002931D7" w:rsidRDefault="002931D7" w:rsidP="002931D7">
            <w:pPr>
              <w:jc w:val="center"/>
            </w:pPr>
            <w:r>
              <w:rPr>
                <w:rFonts w:hint="eastAsia"/>
              </w:rPr>
              <w:t>均值</w:t>
            </w:r>
          </w:p>
        </w:tc>
        <w:tc>
          <w:tcPr>
            <w:tcW w:w="1421" w:type="dxa"/>
          </w:tcPr>
          <w:p w:rsidR="002931D7" w:rsidRDefault="002931D7" w:rsidP="002931D7">
            <w:pPr>
              <w:jc w:val="center"/>
            </w:pPr>
          </w:p>
          <w:p w:rsidR="002931D7" w:rsidRDefault="002931D7" w:rsidP="002931D7">
            <w:pPr>
              <w:jc w:val="center"/>
            </w:pPr>
            <w:r>
              <w:rPr>
                <w:rFonts w:hint="eastAsia"/>
              </w:rPr>
              <w:t>标准差</w:t>
            </w:r>
          </w:p>
        </w:tc>
        <w:tc>
          <w:tcPr>
            <w:tcW w:w="1421" w:type="dxa"/>
          </w:tcPr>
          <w:p w:rsidR="002931D7" w:rsidRDefault="002931D7" w:rsidP="002931D7">
            <w:pPr>
              <w:jc w:val="center"/>
            </w:pPr>
          </w:p>
          <w:p w:rsidR="002931D7" w:rsidRDefault="002931D7" w:rsidP="002931D7">
            <w:pPr>
              <w:jc w:val="center"/>
            </w:pPr>
            <w:r>
              <w:rPr>
                <w:rFonts w:hint="eastAsia"/>
              </w:rPr>
              <w:t>偏度</w:t>
            </w:r>
          </w:p>
        </w:tc>
        <w:tc>
          <w:tcPr>
            <w:tcW w:w="1422" w:type="dxa"/>
          </w:tcPr>
          <w:p w:rsidR="002931D7" w:rsidRDefault="002931D7" w:rsidP="002931D7">
            <w:pPr>
              <w:jc w:val="center"/>
            </w:pPr>
          </w:p>
          <w:p w:rsidR="002931D7" w:rsidRDefault="002931D7" w:rsidP="002931D7">
            <w:pPr>
              <w:jc w:val="center"/>
            </w:pPr>
            <w:r>
              <w:rPr>
                <w:rFonts w:hint="eastAsia"/>
              </w:rPr>
              <w:t>峰度</w:t>
            </w:r>
          </w:p>
        </w:tc>
        <w:tc>
          <w:tcPr>
            <w:tcW w:w="1422" w:type="dxa"/>
          </w:tcPr>
          <w:p w:rsidR="002931D7" w:rsidRDefault="002931D7" w:rsidP="002931D7">
            <w:pPr>
              <w:jc w:val="center"/>
            </w:pPr>
          </w:p>
          <w:p w:rsidR="002931D7" w:rsidRDefault="002931D7" w:rsidP="002931D7">
            <w:pPr>
              <w:jc w:val="center"/>
            </w:pPr>
            <w:r>
              <w:rPr>
                <w:rFonts w:hint="eastAsia"/>
              </w:rPr>
              <w:t>J-B</w:t>
            </w:r>
            <w:r>
              <w:rPr>
                <w:rFonts w:hint="eastAsia"/>
              </w:rPr>
              <w:t>统计量</w:t>
            </w:r>
          </w:p>
        </w:tc>
      </w:tr>
      <w:tr w:rsidR="002931D7" w:rsidTr="002931D7">
        <w:tc>
          <w:tcPr>
            <w:tcW w:w="1421" w:type="dxa"/>
          </w:tcPr>
          <w:p w:rsidR="002931D7" w:rsidRDefault="007440FE" w:rsidP="00502776">
            <w:pPr>
              <w:jc w:val="left"/>
            </w:pPr>
            <w:r>
              <w:rPr>
                <w:rFonts w:hint="eastAsia"/>
              </w:rPr>
              <w:t>沪深</w:t>
            </w:r>
            <w:r>
              <w:rPr>
                <w:rFonts w:hint="eastAsia"/>
              </w:rPr>
              <w:t>300</w:t>
            </w:r>
          </w:p>
        </w:tc>
        <w:tc>
          <w:tcPr>
            <w:tcW w:w="1421" w:type="dxa"/>
          </w:tcPr>
          <w:p w:rsidR="002931D7" w:rsidRDefault="007440FE" w:rsidP="002931D7">
            <w:pPr>
              <w:jc w:val="center"/>
            </w:pPr>
            <w:r>
              <w:rPr>
                <w:rFonts w:hint="eastAsia"/>
              </w:rPr>
              <w:t>0.000538</w:t>
            </w:r>
          </w:p>
        </w:tc>
        <w:tc>
          <w:tcPr>
            <w:tcW w:w="1421" w:type="dxa"/>
          </w:tcPr>
          <w:p w:rsidR="002931D7" w:rsidRDefault="007440FE" w:rsidP="002931D7">
            <w:pPr>
              <w:jc w:val="center"/>
            </w:pPr>
            <w:r>
              <w:rPr>
                <w:rFonts w:hint="eastAsia"/>
              </w:rPr>
              <w:t>0.019552</w:t>
            </w:r>
          </w:p>
        </w:tc>
        <w:tc>
          <w:tcPr>
            <w:tcW w:w="1421" w:type="dxa"/>
          </w:tcPr>
          <w:p w:rsidR="002931D7" w:rsidRDefault="007440FE" w:rsidP="002931D7">
            <w:pPr>
              <w:jc w:val="center"/>
            </w:pPr>
            <w:r>
              <w:rPr>
                <w:rFonts w:hint="eastAsia"/>
              </w:rPr>
              <w:t>-0.375332</w:t>
            </w:r>
          </w:p>
        </w:tc>
        <w:tc>
          <w:tcPr>
            <w:tcW w:w="1422" w:type="dxa"/>
          </w:tcPr>
          <w:p w:rsidR="002931D7" w:rsidRDefault="007440FE" w:rsidP="002931D7">
            <w:pPr>
              <w:jc w:val="center"/>
            </w:pPr>
            <w:r>
              <w:rPr>
                <w:rFonts w:hint="eastAsia"/>
              </w:rPr>
              <w:t>5.538285</w:t>
            </w:r>
          </w:p>
        </w:tc>
        <w:tc>
          <w:tcPr>
            <w:tcW w:w="1422" w:type="dxa"/>
          </w:tcPr>
          <w:p w:rsidR="002931D7" w:rsidRDefault="007440FE" w:rsidP="002931D7">
            <w:pPr>
              <w:jc w:val="center"/>
            </w:pPr>
            <w:r>
              <w:rPr>
                <w:rFonts w:hint="eastAsia"/>
              </w:rPr>
              <w:t>525.1868</w:t>
            </w:r>
          </w:p>
        </w:tc>
      </w:tr>
      <w:tr w:rsidR="002931D7" w:rsidTr="002931D7">
        <w:tc>
          <w:tcPr>
            <w:tcW w:w="1421" w:type="dxa"/>
          </w:tcPr>
          <w:p w:rsidR="002931D7" w:rsidRDefault="007440FE" w:rsidP="00502776">
            <w:pPr>
              <w:jc w:val="left"/>
            </w:pPr>
            <w:r>
              <w:rPr>
                <w:rFonts w:hint="eastAsia"/>
              </w:rPr>
              <w:t>香港</w:t>
            </w:r>
            <w:r>
              <w:t>H</w:t>
            </w:r>
            <w:r>
              <w:rPr>
                <w:rFonts w:hint="eastAsia"/>
              </w:rPr>
              <w:t>SI</w:t>
            </w:r>
          </w:p>
        </w:tc>
        <w:tc>
          <w:tcPr>
            <w:tcW w:w="1421" w:type="dxa"/>
          </w:tcPr>
          <w:p w:rsidR="002931D7" w:rsidRDefault="007440FE" w:rsidP="002931D7">
            <w:pPr>
              <w:jc w:val="center"/>
            </w:pPr>
            <w:r>
              <w:rPr>
                <w:rFonts w:hint="eastAsia"/>
              </w:rPr>
              <w:t>0.000145</w:t>
            </w:r>
          </w:p>
        </w:tc>
        <w:tc>
          <w:tcPr>
            <w:tcW w:w="1421" w:type="dxa"/>
          </w:tcPr>
          <w:p w:rsidR="002931D7" w:rsidRDefault="007440FE" w:rsidP="002931D7">
            <w:pPr>
              <w:jc w:val="center"/>
            </w:pPr>
            <w:r>
              <w:rPr>
                <w:rFonts w:hint="eastAsia"/>
              </w:rPr>
              <w:t>0.017697</w:t>
            </w:r>
          </w:p>
        </w:tc>
        <w:tc>
          <w:tcPr>
            <w:tcW w:w="1421" w:type="dxa"/>
          </w:tcPr>
          <w:p w:rsidR="002931D7" w:rsidRDefault="00502776" w:rsidP="002931D7">
            <w:pPr>
              <w:jc w:val="center"/>
            </w:pPr>
            <w:r>
              <w:rPr>
                <w:rFonts w:hint="eastAsia"/>
              </w:rPr>
              <w:t>0.055072</w:t>
            </w:r>
          </w:p>
        </w:tc>
        <w:tc>
          <w:tcPr>
            <w:tcW w:w="1422" w:type="dxa"/>
          </w:tcPr>
          <w:p w:rsidR="002931D7" w:rsidRDefault="00502776" w:rsidP="002931D7">
            <w:pPr>
              <w:jc w:val="center"/>
            </w:pPr>
            <w:r>
              <w:rPr>
                <w:rFonts w:hint="eastAsia"/>
              </w:rPr>
              <w:t>11.08350</w:t>
            </w:r>
          </w:p>
        </w:tc>
        <w:tc>
          <w:tcPr>
            <w:tcW w:w="1422" w:type="dxa"/>
          </w:tcPr>
          <w:p w:rsidR="002931D7" w:rsidRDefault="00502776" w:rsidP="002931D7">
            <w:pPr>
              <w:jc w:val="center"/>
            </w:pPr>
            <w:r>
              <w:rPr>
                <w:rFonts w:hint="eastAsia"/>
              </w:rPr>
              <w:t>4986.047</w:t>
            </w:r>
          </w:p>
        </w:tc>
      </w:tr>
      <w:tr w:rsidR="00502776" w:rsidTr="002931D7">
        <w:tc>
          <w:tcPr>
            <w:tcW w:w="1421" w:type="dxa"/>
          </w:tcPr>
          <w:p w:rsidR="00502776" w:rsidRDefault="00502776" w:rsidP="00502776">
            <w:pPr>
              <w:jc w:val="left"/>
            </w:pPr>
            <w:r>
              <w:rPr>
                <w:rFonts w:hint="eastAsia"/>
              </w:rPr>
              <w:t>韩国</w:t>
            </w:r>
            <w:r>
              <w:rPr>
                <w:rFonts w:hint="eastAsia"/>
              </w:rPr>
              <w:t>KSII</w:t>
            </w:r>
          </w:p>
        </w:tc>
        <w:tc>
          <w:tcPr>
            <w:tcW w:w="1421" w:type="dxa"/>
          </w:tcPr>
          <w:p w:rsidR="00502776" w:rsidRDefault="00502776" w:rsidP="002931D7">
            <w:pPr>
              <w:jc w:val="center"/>
            </w:pPr>
            <w:r>
              <w:rPr>
                <w:rFonts w:hint="eastAsia"/>
              </w:rPr>
              <w:t>0.000388</w:t>
            </w:r>
          </w:p>
        </w:tc>
        <w:tc>
          <w:tcPr>
            <w:tcW w:w="1421" w:type="dxa"/>
          </w:tcPr>
          <w:p w:rsidR="00502776" w:rsidRDefault="00152D94" w:rsidP="002931D7">
            <w:pPr>
              <w:jc w:val="center"/>
            </w:pPr>
            <w:r>
              <w:rPr>
                <w:rFonts w:hint="eastAsia"/>
              </w:rPr>
              <w:t>0.015187</w:t>
            </w:r>
          </w:p>
        </w:tc>
        <w:tc>
          <w:tcPr>
            <w:tcW w:w="1421" w:type="dxa"/>
          </w:tcPr>
          <w:p w:rsidR="00502776" w:rsidRDefault="00152D94" w:rsidP="002931D7">
            <w:pPr>
              <w:jc w:val="center"/>
            </w:pPr>
            <w:r>
              <w:rPr>
                <w:rFonts w:hint="eastAsia"/>
              </w:rPr>
              <w:t>-0.572284</w:t>
            </w:r>
          </w:p>
        </w:tc>
        <w:tc>
          <w:tcPr>
            <w:tcW w:w="1422" w:type="dxa"/>
          </w:tcPr>
          <w:p w:rsidR="00502776" w:rsidRDefault="00152D94" w:rsidP="002931D7">
            <w:pPr>
              <w:jc w:val="center"/>
            </w:pPr>
            <w:r>
              <w:rPr>
                <w:rFonts w:hint="eastAsia"/>
              </w:rPr>
              <w:t>9.679878</w:t>
            </w:r>
          </w:p>
        </w:tc>
        <w:tc>
          <w:tcPr>
            <w:tcW w:w="1422" w:type="dxa"/>
          </w:tcPr>
          <w:p w:rsidR="00502776" w:rsidRDefault="00152D94" w:rsidP="002931D7">
            <w:pPr>
              <w:jc w:val="center"/>
            </w:pPr>
            <w:r>
              <w:rPr>
                <w:rFonts w:hint="eastAsia"/>
              </w:rPr>
              <w:t>3532.845</w:t>
            </w:r>
          </w:p>
        </w:tc>
      </w:tr>
      <w:tr w:rsidR="00152D94" w:rsidTr="002931D7">
        <w:tc>
          <w:tcPr>
            <w:tcW w:w="1421" w:type="dxa"/>
          </w:tcPr>
          <w:p w:rsidR="00152D94" w:rsidRDefault="00152D94" w:rsidP="00502776">
            <w:pPr>
              <w:jc w:val="left"/>
            </w:pPr>
            <w:r>
              <w:rPr>
                <w:rFonts w:hint="eastAsia"/>
              </w:rPr>
              <w:t>日本</w:t>
            </w:r>
            <w:r>
              <w:rPr>
                <w:rFonts w:hint="eastAsia"/>
              </w:rPr>
              <w:t>N225</w:t>
            </w:r>
          </w:p>
        </w:tc>
        <w:tc>
          <w:tcPr>
            <w:tcW w:w="1421" w:type="dxa"/>
          </w:tcPr>
          <w:p w:rsidR="00152D94" w:rsidRDefault="00152D94" w:rsidP="002931D7">
            <w:pPr>
              <w:jc w:val="center"/>
            </w:pPr>
            <w:r>
              <w:rPr>
                <w:rFonts w:hint="eastAsia"/>
              </w:rPr>
              <w:t>-0.000170</w:t>
            </w:r>
          </w:p>
        </w:tc>
        <w:tc>
          <w:tcPr>
            <w:tcW w:w="1421" w:type="dxa"/>
          </w:tcPr>
          <w:p w:rsidR="00152D94" w:rsidRDefault="00152D94" w:rsidP="002931D7">
            <w:pPr>
              <w:jc w:val="center"/>
            </w:pPr>
            <w:r>
              <w:rPr>
                <w:rFonts w:hint="eastAsia"/>
              </w:rPr>
              <w:t>0.016314</w:t>
            </w:r>
          </w:p>
        </w:tc>
        <w:tc>
          <w:tcPr>
            <w:tcW w:w="1421" w:type="dxa"/>
          </w:tcPr>
          <w:p w:rsidR="00152D94" w:rsidRDefault="00152D94" w:rsidP="002931D7">
            <w:pPr>
              <w:jc w:val="center"/>
            </w:pPr>
            <w:r>
              <w:rPr>
                <w:rFonts w:hint="eastAsia"/>
              </w:rPr>
              <w:t>-0.558374</w:t>
            </w:r>
          </w:p>
        </w:tc>
        <w:tc>
          <w:tcPr>
            <w:tcW w:w="1422" w:type="dxa"/>
          </w:tcPr>
          <w:p w:rsidR="00152D94" w:rsidRDefault="00152D94" w:rsidP="002931D7">
            <w:pPr>
              <w:jc w:val="center"/>
            </w:pPr>
            <w:r>
              <w:rPr>
                <w:rFonts w:hint="eastAsia"/>
              </w:rPr>
              <w:t>12.20694</w:t>
            </w:r>
          </w:p>
        </w:tc>
        <w:tc>
          <w:tcPr>
            <w:tcW w:w="1422" w:type="dxa"/>
          </w:tcPr>
          <w:p w:rsidR="00152D94" w:rsidRDefault="00152D94" w:rsidP="002931D7">
            <w:pPr>
              <w:jc w:val="center"/>
            </w:pPr>
            <w:r>
              <w:rPr>
                <w:rFonts w:hint="eastAsia"/>
              </w:rPr>
              <w:t>6519.217</w:t>
            </w:r>
          </w:p>
        </w:tc>
      </w:tr>
    </w:tbl>
    <w:p w:rsidR="00B51F08" w:rsidRDefault="00475F64" w:rsidP="009B6874">
      <w:pPr>
        <w:rPr>
          <w:sz w:val="24"/>
          <w:szCs w:val="24"/>
        </w:rPr>
      </w:pPr>
      <w:r w:rsidRPr="00B51F08">
        <w:rPr>
          <w:rFonts w:hint="eastAsia"/>
          <w:sz w:val="24"/>
          <w:szCs w:val="24"/>
        </w:rPr>
        <w:tab/>
      </w:r>
    </w:p>
    <w:p w:rsidR="00F400D1" w:rsidRPr="00B51F08" w:rsidRDefault="001F46CE" w:rsidP="00B51F08">
      <w:pPr>
        <w:ind w:firstLine="420"/>
        <w:rPr>
          <w:rFonts w:asciiTheme="minorEastAsia" w:hAnsiTheme="minorEastAsia"/>
          <w:sz w:val="24"/>
          <w:szCs w:val="24"/>
        </w:rPr>
      </w:pPr>
      <w:r w:rsidRPr="00B51F08">
        <w:rPr>
          <w:rFonts w:hint="eastAsia"/>
          <w:sz w:val="24"/>
          <w:szCs w:val="24"/>
        </w:rPr>
        <w:t>从表中数据可知，均值都很小，都接近为零。</w:t>
      </w:r>
      <w:r w:rsidR="00FA702A" w:rsidRPr="00B51F08">
        <w:rPr>
          <w:rFonts w:hint="eastAsia"/>
          <w:sz w:val="24"/>
          <w:szCs w:val="24"/>
        </w:rPr>
        <w:t>偏度系数显著不为零，</w:t>
      </w:r>
      <w:r w:rsidR="004E6108" w:rsidRPr="00B51F08">
        <w:rPr>
          <w:rFonts w:hint="eastAsia"/>
          <w:sz w:val="24"/>
          <w:szCs w:val="24"/>
        </w:rPr>
        <w:t>四个股指都具有非对称性</w:t>
      </w:r>
      <w:r w:rsidR="002630D2" w:rsidRPr="00B51F08">
        <w:rPr>
          <w:rFonts w:hint="eastAsia"/>
          <w:sz w:val="24"/>
          <w:szCs w:val="24"/>
        </w:rPr>
        <w:t>，都有偏斜</w:t>
      </w:r>
      <w:r w:rsidR="004E6108" w:rsidRPr="00B51F08">
        <w:rPr>
          <w:rFonts w:hint="eastAsia"/>
          <w:sz w:val="24"/>
          <w:szCs w:val="24"/>
        </w:rPr>
        <w:t>。峰度系数均远大于</w:t>
      </w:r>
      <w:r w:rsidR="004E6108" w:rsidRPr="00B51F08">
        <w:rPr>
          <w:rFonts w:hint="eastAsia"/>
          <w:sz w:val="24"/>
          <w:szCs w:val="24"/>
        </w:rPr>
        <w:t>3</w:t>
      </w:r>
      <w:r w:rsidR="004E6108" w:rsidRPr="00B51F08">
        <w:rPr>
          <w:rFonts w:hint="eastAsia"/>
          <w:sz w:val="24"/>
          <w:szCs w:val="24"/>
        </w:rPr>
        <w:t>，</w:t>
      </w:r>
      <w:r w:rsidR="004E6108" w:rsidRPr="00B51F08">
        <w:rPr>
          <w:rFonts w:hint="eastAsia"/>
          <w:sz w:val="24"/>
          <w:szCs w:val="24"/>
        </w:rPr>
        <w:t>J-B</w:t>
      </w:r>
      <w:r w:rsidR="004E6108" w:rsidRPr="00B51F08">
        <w:rPr>
          <w:rFonts w:hint="eastAsia"/>
          <w:sz w:val="24"/>
          <w:szCs w:val="24"/>
        </w:rPr>
        <w:t>统计量都说明不服从正态分布。</w:t>
      </w:r>
      <w:r w:rsidR="002630D2" w:rsidRPr="00B51F08">
        <w:rPr>
          <w:rFonts w:hint="eastAsia"/>
          <w:sz w:val="24"/>
          <w:szCs w:val="24"/>
        </w:rPr>
        <w:t>这说明股指收益率序列具有金融时间数据的特征，即尖峰厚尾</w:t>
      </w:r>
      <w:r w:rsidR="00065060" w:rsidRPr="00B51F08">
        <w:rPr>
          <w:rFonts w:hint="eastAsia"/>
          <w:sz w:val="24"/>
          <w:szCs w:val="24"/>
        </w:rPr>
        <w:t>。</w:t>
      </w:r>
      <w:r w:rsidR="00636A7E">
        <w:rPr>
          <w:rFonts w:hint="eastAsia"/>
          <w:sz w:val="24"/>
          <w:szCs w:val="24"/>
        </w:rPr>
        <w:t>在通过</w:t>
      </w:r>
      <w:r w:rsidR="00636A7E">
        <w:rPr>
          <w:rFonts w:hint="eastAsia"/>
          <w:sz w:val="24"/>
          <w:szCs w:val="24"/>
        </w:rPr>
        <w:t>ADF</w:t>
      </w:r>
      <w:r w:rsidR="00636A7E">
        <w:rPr>
          <w:rFonts w:hint="eastAsia"/>
          <w:sz w:val="24"/>
          <w:szCs w:val="24"/>
        </w:rPr>
        <w:t>方法检验序列平稳性后，再通过自相关检验观察序列自相关的情况，最后通过</w:t>
      </w:r>
      <w:r w:rsidR="00636A7E">
        <w:rPr>
          <w:rFonts w:hint="eastAsia"/>
          <w:sz w:val="24"/>
          <w:szCs w:val="24"/>
        </w:rPr>
        <w:t>ARCH-LM</w:t>
      </w:r>
      <w:r w:rsidR="00636A7E">
        <w:rPr>
          <w:rFonts w:hint="eastAsia"/>
          <w:sz w:val="24"/>
          <w:szCs w:val="24"/>
        </w:rPr>
        <w:t>方法检验序列都存在高阶</w:t>
      </w:r>
      <w:r w:rsidR="00636A7E">
        <w:rPr>
          <w:rFonts w:hint="eastAsia"/>
          <w:sz w:val="24"/>
          <w:szCs w:val="24"/>
        </w:rPr>
        <w:t>ARCH</w:t>
      </w:r>
      <w:r w:rsidR="00636A7E">
        <w:rPr>
          <w:rFonts w:hint="eastAsia"/>
          <w:sz w:val="24"/>
          <w:szCs w:val="24"/>
        </w:rPr>
        <w:t>效用，可以用</w:t>
      </w:r>
      <w:r w:rsidR="00636A7E">
        <w:rPr>
          <w:rFonts w:hint="eastAsia"/>
          <w:sz w:val="24"/>
          <w:szCs w:val="24"/>
        </w:rPr>
        <w:t>GARCH</w:t>
      </w:r>
      <w:r w:rsidR="00636A7E">
        <w:rPr>
          <w:rFonts w:hint="eastAsia"/>
          <w:sz w:val="24"/>
          <w:szCs w:val="24"/>
        </w:rPr>
        <w:t>族建模。</w:t>
      </w:r>
    </w:p>
    <w:p w:rsidR="009F7639" w:rsidRDefault="00413A54" w:rsidP="009B6874">
      <w:pPr>
        <w:rPr>
          <w:sz w:val="24"/>
          <w:szCs w:val="24"/>
        </w:rPr>
      </w:pPr>
      <w:r>
        <w:rPr>
          <w:rFonts w:hint="eastAsia"/>
          <w:sz w:val="24"/>
          <w:szCs w:val="24"/>
        </w:rPr>
        <w:tab/>
      </w:r>
    </w:p>
    <w:p w:rsidR="00413A54" w:rsidRDefault="00EE5E92" w:rsidP="00851FA5">
      <w:pPr>
        <w:ind w:firstLine="420"/>
        <w:rPr>
          <w:rFonts w:hint="eastAsia"/>
          <w:sz w:val="24"/>
          <w:szCs w:val="24"/>
        </w:rPr>
      </w:pPr>
      <w:r>
        <w:rPr>
          <w:rFonts w:hint="eastAsia"/>
          <w:sz w:val="24"/>
          <w:szCs w:val="24"/>
        </w:rPr>
        <w:t>关于</w:t>
      </w:r>
      <w:r w:rsidR="00413A54">
        <w:rPr>
          <w:rFonts w:hint="eastAsia"/>
          <w:sz w:val="24"/>
          <w:szCs w:val="24"/>
        </w:rPr>
        <w:t>方差方程的的移动平均阶数和自回归的阶数选取</w:t>
      </w:r>
      <w:r w:rsidR="00E9287B">
        <w:rPr>
          <w:rFonts w:hint="eastAsia"/>
          <w:sz w:val="24"/>
          <w:szCs w:val="24"/>
        </w:rPr>
        <w:t>，金融实证中最常用的是</w:t>
      </w:r>
      <w:bookmarkStart w:id="2" w:name="OLE_LINK3"/>
      <w:bookmarkStart w:id="3" w:name="OLE_LINK4"/>
      <w:r w:rsidR="00E9287B">
        <w:rPr>
          <w:rFonts w:hint="eastAsia"/>
          <w:sz w:val="24"/>
          <w:szCs w:val="24"/>
        </w:rPr>
        <w:t>GARCH(1,1)</w:t>
      </w:r>
      <w:bookmarkEnd w:id="2"/>
      <w:bookmarkEnd w:id="3"/>
      <w:r w:rsidR="00E9287B">
        <w:rPr>
          <w:rFonts w:hint="eastAsia"/>
          <w:sz w:val="24"/>
          <w:szCs w:val="24"/>
        </w:rPr>
        <w:t>和</w:t>
      </w:r>
      <w:r w:rsidR="00E9287B">
        <w:rPr>
          <w:rFonts w:hint="eastAsia"/>
          <w:sz w:val="24"/>
          <w:szCs w:val="24"/>
        </w:rPr>
        <w:t>GARCH(2,1)</w:t>
      </w:r>
      <w:r>
        <w:rPr>
          <w:rFonts w:hint="eastAsia"/>
          <w:sz w:val="24"/>
          <w:szCs w:val="24"/>
        </w:rPr>
        <w:t>两种。厦门大学的郑振龙教授和中山大学陈浪南教授均针对股指</w:t>
      </w:r>
      <w:r w:rsidR="006A0FAB">
        <w:rPr>
          <w:rFonts w:hint="eastAsia"/>
          <w:sz w:val="24"/>
          <w:szCs w:val="24"/>
        </w:rPr>
        <w:t>在文献中指出</w:t>
      </w:r>
      <w:r>
        <w:rPr>
          <w:rFonts w:hint="eastAsia"/>
          <w:sz w:val="24"/>
          <w:szCs w:val="24"/>
        </w:rPr>
        <w:t>，提高阶数并不能有效改进</w:t>
      </w:r>
      <w:r>
        <w:rPr>
          <w:rFonts w:hint="eastAsia"/>
          <w:sz w:val="24"/>
          <w:szCs w:val="24"/>
        </w:rPr>
        <w:t>GARCH(1,1)</w:t>
      </w:r>
      <w:r w:rsidR="0078687F">
        <w:rPr>
          <w:rFonts w:hint="eastAsia"/>
          <w:sz w:val="24"/>
          <w:szCs w:val="24"/>
        </w:rPr>
        <w:t>模型，</w:t>
      </w:r>
      <w:r w:rsidR="005337A7">
        <w:rPr>
          <w:rFonts w:hint="eastAsia"/>
          <w:sz w:val="24"/>
          <w:szCs w:val="24"/>
        </w:rPr>
        <w:t>为此并</w:t>
      </w:r>
      <w:r w:rsidR="00083ADB">
        <w:rPr>
          <w:rFonts w:hint="eastAsia"/>
          <w:sz w:val="24"/>
          <w:szCs w:val="24"/>
        </w:rPr>
        <w:t>便于比较，对</w:t>
      </w:r>
      <w:r w:rsidR="00083ADB">
        <w:rPr>
          <w:rFonts w:hint="eastAsia"/>
          <w:sz w:val="24"/>
          <w:szCs w:val="24"/>
        </w:rPr>
        <w:t>GARCH</w:t>
      </w:r>
      <w:r w:rsidR="00083ADB">
        <w:rPr>
          <w:rFonts w:hint="eastAsia"/>
          <w:sz w:val="24"/>
          <w:szCs w:val="24"/>
        </w:rPr>
        <w:t>族进行模拟时都</w:t>
      </w:r>
      <w:r w:rsidR="00795F37">
        <w:rPr>
          <w:rFonts w:hint="eastAsia"/>
          <w:sz w:val="24"/>
          <w:szCs w:val="24"/>
        </w:rPr>
        <w:t>不考虑高阶移动平均自回归的情况</w:t>
      </w:r>
      <w:r w:rsidR="00083ADB">
        <w:rPr>
          <w:rFonts w:hint="eastAsia"/>
          <w:sz w:val="24"/>
          <w:szCs w:val="24"/>
        </w:rPr>
        <w:t>。</w:t>
      </w:r>
      <w:r w:rsidR="00DD2383">
        <w:rPr>
          <w:rFonts w:hint="eastAsia"/>
          <w:sz w:val="24"/>
          <w:szCs w:val="24"/>
        </w:rPr>
        <w:t>收益序列不存在序列相关性，均值方程因此不需要引入自相关的描述部分。</w:t>
      </w:r>
      <w:r w:rsidR="00B60449">
        <w:rPr>
          <w:rFonts w:hint="eastAsia"/>
          <w:sz w:val="24"/>
          <w:szCs w:val="24"/>
        </w:rPr>
        <w:t>参数估计和检验结果，</w:t>
      </w:r>
      <w:r w:rsidR="00EC554F">
        <w:rPr>
          <w:rFonts w:hint="eastAsia"/>
          <w:sz w:val="24"/>
          <w:szCs w:val="24"/>
        </w:rPr>
        <w:t>如下</w:t>
      </w:r>
      <w:r w:rsidR="003739CB">
        <w:rPr>
          <w:rFonts w:hint="eastAsia"/>
          <w:sz w:val="24"/>
          <w:szCs w:val="24"/>
        </w:rPr>
        <w:t>列各</w:t>
      </w:r>
      <w:r w:rsidR="00EC554F">
        <w:rPr>
          <w:rFonts w:hint="eastAsia"/>
          <w:sz w:val="24"/>
          <w:szCs w:val="24"/>
        </w:rPr>
        <w:t>表所示：</w:t>
      </w:r>
    </w:p>
    <w:p w:rsidR="00107A6E" w:rsidRDefault="00107A6E" w:rsidP="00851FA5">
      <w:pPr>
        <w:ind w:firstLine="420"/>
        <w:rPr>
          <w:sz w:val="24"/>
          <w:szCs w:val="24"/>
        </w:rPr>
      </w:pPr>
    </w:p>
    <w:p w:rsidR="00953299" w:rsidRDefault="00953299" w:rsidP="00083ADB">
      <w:pPr>
        <w:rPr>
          <w:sz w:val="24"/>
          <w:szCs w:val="24"/>
        </w:rPr>
      </w:pPr>
    </w:p>
    <w:p w:rsidR="006677D3" w:rsidRPr="00334AD1" w:rsidRDefault="006677D3" w:rsidP="006677D3">
      <w:pPr>
        <w:jc w:val="center"/>
        <w:rPr>
          <w:rFonts w:ascii="仿宋" w:eastAsia="仿宋" w:hAnsi="仿宋"/>
        </w:rPr>
      </w:pPr>
      <w:r w:rsidRPr="00334AD1">
        <w:rPr>
          <w:rFonts w:ascii="仿宋" w:eastAsia="仿宋" w:hAnsi="仿宋" w:hint="eastAsia"/>
          <w:sz w:val="24"/>
          <w:szCs w:val="24"/>
        </w:rPr>
        <w:lastRenderedPageBreak/>
        <w:t>沪深300</w:t>
      </w:r>
    </w:p>
    <w:tbl>
      <w:tblPr>
        <w:tblStyle w:val="a5"/>
        <w:tblW w:w="5000" w:type="pct"/>
        <w:tblLook w:val="04A0"/>
      </w:tblPr>
      <w:tblGrid>
        <w:gridCol w:w="1101"/>
        <w:gridCol w:w="1844"/>
        <w:gridCol w:w="1844"/>
        <w:gridCol w:w="1844"/>
        <w:gridCol w:w="1895"/>
      </w:tblGrid>
      <w:tr w:rsidR="008C0A64" w:rsidTr="008D6541">
        <w:tc>
          <w:tcPr>
            <w:tcW w:w="646" w:type="pct"/>
          </w:tcPr>
          <w:p w:rsidR="008C0A64" w:rsidRDefault="008C0A64" w:rsidP="00A4545A">
            <w:pPr>
              <w:jc w:val="left"/>
            </w:pPr>
          </w:p>
        </w:tc>
        <w:tc>
          <w:tcPr>
            <w:tcW w:w="1081" w:type="pct"/>
          </w:tcPr>
          <w:p w:rsidR="008C0A64" w:rsidRDefault="008C0A64" w:rsidP="00D34C50">
            <w:pPr>
              <w:rPr>
                <w:rFonts w:ascii="Calibri" w:eastAsia="宋体" w:hAnsi="Calibri" w:cs="Calibri"/>
                <w:color w:val="000000"/>
                <w:szCs w:val="21"/>
              </w:rPr>
            </w:pPr>
            <w:r>
              <w:rPr>
                <w:rFonts w:ascii="Calibri" w:hAnsi="Calibri" w:cs="Calibri"/>
                <w:color w:val="000000"/>
                <w:szCs w:val="21"/>
              </w:rPr>
              <w:t>GARCH(1,1)</w:t>
            </w:r>
          </w:p>
        </w:tc>
        <w:tc>
          <w:tcPr>
            <w:tcW w:w="1081" w:type="pct"/>
          </w:tcPr>
          <w:p w:rsidR="008C0A64" w:rsidRDefault="008C0A64" w:rsidP="00D34C50">
            <w:pPr>
              <w:rPr>
                <w:rFonts w:ascii="Calibri" w:eastAsia="宋体" w:hAnsi="Calibri" w:cs="Calibri"/>
                <w:color w:val="000000"/>
                <w:szCs w:val="21"/>
              </w:rPr>
            </w:pPr>
            <w:r>
              <w:rPr>
                <w:rFonts w:ascii="Calibri" w:hAnsi="Calibri" w:cs="Calibri"/>
                <w:color w:val="000000"/>
                <w:szCs w:val="21"/>
              </w:rPr>
              <w:t>GARCH-M(1,1)</w:t>
            </w:r>
          </w:p>
        </w:tc>
        <w:tc>
          <w:tcPr>
            <w:tcW w:w="1081" w:type="pct"/>
          </w:tcPr>
          <w:p w:rsidR="008C0A64" w:rsidRDefault="008C0A64" w:rsidP="00D34C50">
            <w:pPr>
              <w:rPr>
                <w:rFonts w:ascii="Calibri" w:eastAsia="宋体" w:hAnsi="Calibri" w:cs="Calibri"/>
                <w:color w:val="000000"/>
                <w:szCs w:val="21"/>
              </w:rPr>
            </w:pPr>
            <w:r>
              <w:rPr>
                <w:rFonts w:ascii="Calibri" w:hAnsi="Calibri" w:cs="Calibri"/>
                <w:color w:val="000000"/>
                <w:szCs w:val="21"/>
              </w:rPr>
              <w:t>TGARCH(1,1)</w:t>
            </w:r>
          </w:p>
        </w:tc>
        <w:tc>
          <w:tcPr>
            <w:tcW w:w="1111" w:type="pct"/>
          </w:tcPr>
          <w:p w:rsidR="008C0A64" w:rsidRDefault="008C0A64" w:rsidP="00D34C50">
            <w:pPr>
              <w:rPr>
                <w:rFonts w:ascii="Calibri" w:eastAsia="宋体" w:hAnsi="Calibri" w:cs="Calibri"/>
                <w:color w:val="000000"/>
                <w:szCs w:val="21"/>
              </w:rPr>
            </w:pPr>
            <w:r>
              <w:rPr>
                <w:rFonts w:ascii="Calibri" w:hAnsi="Calibri" w:cs="Calibri"/>
                <w:color w:val="000000"/>
                <w:szCs w:val="21"/>
              </w:rPr>
              <w:t>EGARCH(1,1)</w:t>
            </w:r>
          </w:p>
        </w:tc>
      </w:tr>
      <w:tr w:rsidR="008C0A64" w:rsidTr="008D6541">
        <w:tc>
          <w:tcPr>
            <w:tcW w:w="646" w:type="pct"/>
          </w:tcPr>
          <w:p w:rsidR="008C0A64" w:rsidRPr="00EF50A0" w:rsidRDefault="00E77E57" w:rsidP="00A4545A">
            <w:pPr>
              <w:jc w:val="left"/>
              <w:rPr>
                <w:rFonts w:ascii="Cambria Math" w:hAnsi="Cambria Math" w:hint="eastAsia"/>
              </w:rPr>
            </w:pPr>
            <w:r w:rsidRPr="00E77E57">
              <w:rPr>
                <w:rFonts w:ascii="Cambria Math" w:hAnsi="Cambria Math"/>
                <w:position w:val="-4"/>
              </w:rPr>
              <w:object w:dxaOrig="260" w:dyaOrig="240">
                <v:shape id="_x0000_i1073" type="#_x0000_t75" style="width:13.1pt;height:12pt" o:ole="">
                  <v:imagedata r:id="rId102" o:title=""/>
                </v:shape>
                <o:OLEObject Type="Embed" ProgID="Equation.DSMT4" ShapeID="_x0000_i1073" DrawAspect="Content" ObjectID="_1401777110" r:id="rId103"/>
              </w:object>
            </w:r>
          </w:p>
        </w:tc>
        <w:tc>
          <w:tcPr>
            <w:tcW w:w="1081" w:type="pct"/>
          </w:tcPr>
          <w:p w:rsidR="008C0A64" w:rsidRDefault="008C0A64" w:rsidP="00D34C50">
            <w:pPr>
              <w:jc w:val="left"/>
            </w:pPr>
            <w:r w:rsidRPr="00184604">
              <w:rPr>
                <w:rFonts w:ascii="Arial" w:hAnsi="Arial" w:cs="Arial"/>
                <w:color w:val="000000"/>
                <w:kern w:val="0"/>
                <w:sz w:val="18"/>
                <w:szCs w:val="18"/>
              </w:rPr>
              <w:t>2.70764613935e-06</w:t>
            </w:r>
          </w:p>
        </w:tc>
        <w:tc>
          <w:tcPr>
            <w:tcW w:w="1081" w:type="pct"/>
          </w:tcPr>
          <w:p w:rsidR="008C0A64" w:rsidRDefault="008C0A64" w:rsidP="00D34C50">
            <w:pPr>
              <w:jc w:val="left"/>
            </w:pPr>
            <w:r w:rsidRPr="00F456EC">
              <w:rPr>
                <w:rFonts w:ascii="Arial" w:hAnsi="Arial" w:cs="Arial"/>
                <w:color w:val="000000"/>
                <w:kern w:val="0"/>
                <w:sz w:val="18"/>
                <w:szCs w:val="18"/>
              </w:rPr>
              <w:t>2.72342218591e-06</w:t>
            </w:r>
          </w:p>
        </w:tc>
        <w:tc>
          <w:tcPr>
            <w:tcW w:w="1081" w:type="pct"/>
          </w:tcPr>
          <w:p w:rsidR="008C0A64" w:rsidRDefault="008C0A64" w:rsidP="00D34C50">
            <w:pPr>
              <w:jc w:val="left"/>
            </w:pPr>
            <w:r w:rsidRPr="00312556">
              <w:rPr>
                <w:rFonts w:ascii="Arial" w:hAnsi="Arial" w:cs="Arial"/>
                <w:color w:val="000000"/>
                <w:kern w:val="0"/>
                <w:sz w:val="18"/>
                <w:szCs w:val="18"/>
              </w:rPr>
              <w:t>2.93159234383e-06</w:t>
            </w:r>
          </w:p>
        </w:tc>
        <w:tc>
          <w:tcPr>
            <w:tcW w:w="1111" w:type="pct"/>
          </w:tcPr>
          <w:p w:rsidR="008C0A64" w:rsidRDefault="008C0A64" w:rsidP="00D34C50">
            <w:pPr>
              <w:jc w:val="left"/>
            </w:pPr>
            <w:r w:rsidRPr="00653580">
              <w:rPr>
                <w:rFonts w:ascii="Arial" w:hAnsi="Arial" w:cs="Arial"/>
                <w:color w:val="000000"/>
                <w:kern w:val="0"/>
                <w:sz w:val="18"/>
                <w:szCs w:val="18"/>
              </w:rPr>
              <w:t>-0.169288254561</w:t>
            </w:r>
          </w:p>
        </w:tc>
      </w:tr>
      <w:tr w:rsidR="008C0A64" w:rsidTr="008D6541">
        <w:tc>
          <w:tcPr>
            <w:tcW w:w="646" w:type="pct"/>
          </w:tcPr>
          <w:p w:rsidR="008C0A64" w:rsidRDefault="008C0A64" w:rsidP="00A4545A">
            <w:pPr>
              <w:jc w:val="left"/>
            </w:pPr>
            <w:r w:rsidRPr="00EF50A0">
              <w:rPr>
                <w:position w:val="-12"/>
              </w:rPr>
              <w:object w:dxaOrig="279" w:dyaOrig="360">
                <v:shape id="_x0000_i1074" type="#_x0000_t75" style="width:14.2pt;height:18.55pt" o:ole="">
                  <v:imagedata r:id="rId104" o:title=""/>
                </v:shape>
                <o:OLEObject Type="Embed" ProgID="Equation.DSMT4" ShapeID="_x0000_i1074" DrawAspect="Content" ObjectID="_1401777111" r:id="rId105"/>
              </w:object>
            </w:r>
          </w:p>
        </w:tc>
        <w:tc>
          <w:tcPr>
            <w:tcW w:w="1081" w:type="pct"/>
          </w:tcPr>
          <w:p w:rsidR="008C0A64" w:rsidRDefault="008C0A64" w:rsidP="00D34C50">
            <w:pPr>
              <w:jc w:val="left"/>
              <w:rPr>
                <w:rFonts w:ascii="Arial" w:eastAsia="宋体" w:hAnsi="Arial" w:cs="Arial"/>
                <w:color w:val="000000"/>
                <w:sz w:val="18"/>
                <w:szCs w:val="18"/>
              </w:rPr>
            </w:pPr>
            <w:r w:rsidRPr="00184604">
              <w:rPr>
                <w:rFonts w:ascii="Arial" w:hAnsi="Arial" w:cs="Arial"/>
                <w:color w:val="000000"/>
                <w:kern w:val="0"/>
                <w:sz w:val="18"/>
                <w:szCs w:val="18"/>
              </w:rPr>
              <w:t>0.0499732865677</w:t>
            </w:r>
          </w:p>
        </w:tc>
        <w:tc>
          <w:tcPr>
            <w:tcW w:w="1081" w:type="pct"/>
          </w:tcPr>
          <w:p w:rsidR="008C0A64" w:rsidRDefault="008C0A64" w:rsidP="00D34C50">
            <w:pPr>
              <w:jc w:val="left"/>
              <w:rPr>
                <w:rFonts w:ascii="Arial" w:eastAsia="宋体" w:hAnsi="Arial" w:cs="Arial"/>
                <w:color w:val="000000"/>
                <w:sz w:val="18"/>
                <w:szCs w:val="18"/>
              </w:rPr>
            </w:pPr>
            <w:r w:rsidRPr="00F456EC">
              <w:rPr>
                <w:rFonts w:ascii="Arial" w:hAnsi="Arial" w:cs="Arial"/>
                <w:color w:val="000000"/>
                <w:kern w:val="0"/>
                <w:sz w:val="18"/>
                <w:szCs w:val="18"/>
              </w:rPr>
              <w:t>0.050102072423</w:t>
            </w:r>
          </w:p>
        </w:tc>
        <w:tc>
          <w:tcPr>
            <w:tcW w:w="1081" w:type="pct"/>
          </w:tcPr>
          <w:p w:rsidR="008C0A64" w:rsidRDefault="008C0A64" w:rsidP="00D34C50">
            <w:pPr>
              <w:jc w:val="left"/>
              <w:rPr>
                <w:rFonts w:ascii="Arial" w:eastAsia="宋体" w:hAnsi="Arial" w:cs="Arial"/>
                <w:color w:val="000000"/>
                <w:sz w:val="18"/>
                <w:szCs w:val="18"/>
              </w:rPr>
            </w:pPr>
            <w:r w:rsidRPr="00312556">
              <w:rPr>
                <w:rFonts w:ascii="Arial" w:hAnsi="Arial" w:cs="Arial"/>
                <w:color w:val="000000"/>
                <w:kern w:val="0"/>
                <w:sz w:val="18"/>
                <w:szCs w:val="18"/>
              </w:rPr>
              <w:t>0.0468734755085</w:t>
            </w:r>
          </w:p>
        </w:tc>
        <w:tc>
          <w:tcPr>
            <w:tcW w:w="1111" w:type="pct"/>
          </w:tcPr>
          <w:p w:rsidR="008C0A64" w:rsidRDefault="008C0A64" w:rsidP="00D34C50">
            <w:pPr>
              <w:jc w:val="left"/>
              <w:rPr>
                <w:rFonts w:ascii="Arial" w:eastAsia="宋体" w:hAnsi="Arial" w:cs="Arial"/>
                <w:color w:val="000000"/>
                <w:sz w:val="18"/>
                <w:szCs w:val="18"/>
              </w:rPr>
            </w:pPr>
            <w:r w:rsidRPr="00653580">
              <w:rPr>
                <w:rFonts w:ascii="Arial" w:hAnsi="Arial" w:cs="Arial"/>
                <w:color w:val="000000"/>
                <w:kern w:val="0"/>
                <w:sz w:val="18"/>
                <w:szCs w:val="18"/>
              </w:rPr>
              <w:t>0.118322761853</w:t>
            </w:r>
          </w:p>
        </w:tc>
      </w:tr>
      <w:tr w:rsidR="008C0A64" w:rsidTr="008D6541">
        <w:tc>
          <w:tcPr>
            <w:tcW w:w="646" w:type="pct"/>
          </w:tcPr>
          <w:p w:rsidR="008C0A64" w:rsidRDefault="00E77E57" w:rsidP="00A4545A">
            <w:pPr>
              <w:jc w:val="left"/>
            </w:pPr>
            <w:r w:rsidRPr="002A1832">
              <w:rPr>
                <w:position w:val="-12"/>
              </w:rPr>
              <w:object w:dxaOrig="279" w:dyaOrig="360">
                <v:shape id="_x0000_i1075" type="#_x0000_t75" style="width:14.2pt;height:18.55pt" o:ole="">
                  <v:imagedata r:id="rId106" o:title=""/>
                </v:shape>
                <o:OLEObject Type="Embed" ProgID="Equation.DSMT4" ShapeID="_x0000_i1075" DrawAspect="Content" ObjectID="_1401777112" r:id="rId107"/>
              </w:object>
            </w:r>
          </w:p>
        </w:tc>
        <w:tc>
          <w:tcPr>
            <w:tcW w:w="1081" w:type="pct"/>
          </w:tcPr>
          <w:p w:rsidR="008C0A64" w:rsidRDefault="008C0A64" w:rsidP="00D34C50">
            <w:pPr>
              <w:jc w:val="left"/>
              <w:rPr>
                <w:rFonts w:ascii="Arial" w:eastAsia="宋体" w:hAnsi="Arial" w:cs="Arial"/>
                <w:color w:val="000000"/>
                <w:sz w:val="18"/>
                <w:szCs w:val="18"/>
              </w:rPr>
            </w:pPr>
            <w:r w:rsidRPr="00184604">
              <w:rPr>
                <w:rFonts w:ascii="Arial" w:hAnsi="Arial" w:cs="Arial"/>
                <w:color w:val="000000"/>
                <w:kern w:val="0"/>
                <w:sz w:val="18"/>
                <w:szCs w:val="18"/>
              </w:rPr>
              <w:t>0.943362995624</w:t>
            </w:r>
          </w:p>
        </w:tc>
        <w:tc>
          <w:tcPr>
            <w:tcW w:w="1081" w:type="pct"/>
          </w:tcPr>
          <w:p w:rsidR="008C0A64" w:rsidRDefault="008C0A64" w:rsidP="00D34C50">
            <w:pPr>
              <w:jc w:val="left"/>
              <w:rPr>
                <w:rFonts w:ascii="Arial" w:eastAsia="宋体" w:hAnsi="Arial" w:cs="Arial"/>
                <w:color w:val="000000"/>
                <w:sz w:val="18"/>
                <w:szCs w:val="18"/>
              </w:rPr>
            </w:pPr>
            <w:r w:rsidRPr="00F456EC">
              <w:rPr>
                <w:rFonts w:ascii="Arial" w:hAnsi="Arial" w:cs="Arial"/>
                <w:color w:val="000000"/>
                <w:kern w:val="0"/>
                <w:sz w:val="18"/>
                <w:szCs w:val="18"/>
              </w:rPr>
              <w:t>0.94319070391</w:t>
            </w:r>
          </w:p>
        </w:tc>
        <w:tc>
          <w:tcPr>
            <w:tcW w:w="1081" w:type="pct"/>
          </w:tcPr>
          <w:p w:rsidR="008C0A64" w:rsidRDefault="008C0A64" w:rsidP="00D34C50">
            <w:pPr>
              <w:jc w:val="left"/>
              <w:rPr>
                <w:rFonts w:ascii="Arial" w:eastAsia="宋体" w:hAnsi="Arial" w:cs="Arial"/>
                <w:color w:val="000000"/>
                <w:sz w:val="18"/>
                <w:szCs w:val="18"/>
              </w:rPr>
            </w:pPr>
            <w:r w:rsidRPr="00312556">
              <w:rPr>
                <w:rFonts w:ascii="Arial" w:hAnsi="Arial" w:cs="Arial"/>
                <w:color w:val="000000"/>
                <w:kern w:val="0"/>
                <w:sz w:val="18"/>
                <w:szCs w:val="18"/>
              </w:rPr>
              <w:t>0.941946405293</w:t>
            </w:r>
          </w:p>
        </w:tc>
        <w:tc>
          <w:tcPr>
            <w:tcW w:w="1111" w:type="pct"/>
          </w:tcPr>
          <w:p w:rsidR="008C0A64" w:rsidRDefault="008C0A64" w:rsidP="00D34C50">
            <w:pPr>
              <w:jc w:val="left"/>
              <w:rPr>
                <w:rFonts w:ascii="Arial" w:eastAsia="宋体" w:hAnsi="Arial" w:cs="Arial"/>
                <w:color w:val="000000"/>
                <w:sz w:val="18"/>
                <w:szCs w:val="18"/>
              </w:rPr>
            </w:pPr>
            <w:r w:rsidRPr="00653580">
              <w:rPr>
                <w:rFonts w:ascii="Arial" w:hAnsi="Arial" w:cs="Arial"/>
                <w:color w:val="000000"/>
                <w:kern w:val="0"/>
                <w:sz w:val="18"/>
                <w:szCs w:val="18"/>
              </w:rPr>
              <w:t>0.990013443357</w:t>
            </w:r>
          </w:p>
        </w:tc>
      </w:tr>
      <w:tr w:rsidR="008C0A64" w:rsidTr="008D6541">
        <w:trPr>
          <w:trHeight w:val="229"/>
        </w:trPr>
        <w:tc>
          <w:tcPr>
            <w:tcW w:w="646" w:type="pct"/>
          </w:tcPr>
          <w:p w:rsidR="008C0A64" w:rsidRDefault="008C0A64" w:rsidP="00A4545A">
            <w:pPr>
              <w:jc w:val="left"/>
            </w:pPr>
            <w:r w:rsidRPr="00EF50A0">
              <w:rPr>
                <w:position w:val="-10"/>
              </w:rPr>
              <w:object w:dxaOrig="200" w:dyaOrig="260">
                <v:shape id="_x0000_i1076" type="#_x0000_t75" style="width:10.9pt;height:13.1pt" o:ole="">
                  <v:imagedata r:id="rId108" o:title=""/>
                </v:shape>
                <o:OLEObject Type="Embed" ProgID="Equation.DSMT4" ShapeID="_x0000_i1076" DrawAspect="Content" ObjectID="_1401777113" r:id="rId109"/>
              </w:object>
            </w:r>
          </w:p>
        </w:tc>
        <w:tc>
          <w:tcPr>
            <w:tcW w:w="1081" w:type="pct"/>
          </w:tcPr>
          <w:p w:rsidR="008C0A64" w:rsidRDefault="008C0A64" w:rsidP="00D34C50">
            <w:pPr>
              <w:jc w:val="left"/>
            </w:pPr>
          </w:p>
        </w:tc>
        <w:tc>
          <w:tcPr>
            <w:tcW w:w="1081" w:type="pct"/>
          </w:tcPr>
          <w:p w:rsidR="008C0A64" w:rsidRDefault="00EE1D95" w:rsidP="00D34C50">
            <w:pPr>
              <w:jc w:val="left"/>
            </w:pPr>
            <w:r w:rsidRPr="00A8325A">
              <w:rPr>
                <w:rFonts w:ascii="Arial" w:hAnsi="Arial" w:cs="Arial"/>
                <w:color w:val="000000"/>
                <w:kern w:val="0"/>
                <w:sz w:val="18"/>
                <w:szCs w:val="18"/>
              </w:rPr>
              <w:t>0.0230557060305</w:t>
            </w:r>
          </w:p>
        </w:tc>
        <w:tc>
          <w:tcPr>
            <w:tcW w:w="1081" w:type="pct"/>
          </w:tcPr>
          <w:p w:rsidR="008C0A64" w:rsidRDefault="008C0A64" w:rsidP="00D34C50">
            <w:pPr>
              <w:jc w:val="left"/>
              <w:rPr>
                <w:rFonts w:ascii="Arial" w:eastAsia="宋体" w:hAnsi="Arial" w:cs="Arial"/>
                <w:color w:val="000000"/>
                <w:sz w:val="18"/>
                <w:szCs w:val="18"/>
              </w:rPr>
            </w:pPr>
            <w:r w:rsidRPr="00312556">
              <w:rPr>
                <w:rFonts w:ascii="Arial" w:hAnsi="Arial" w:cs="Arial"/>
                <w:color w:val="000000"/>
                <w:kern w:val="0"/>
                <w:sz w:val="18"/>
                <w:szCs w:val="18"/>
              </w:rPr>
              <w:t>0.00719222489691</w:t>
            </w:r>
          </w:p>
        </w:tc>
        <w:tc>
          <w:tcPr>
            <w:tcW w:w="1111" w:type="pct"/>
          </w:tcPr>
          <w:p w:rsidR="008C0A64" w:rsidRDefault="008C0A64" w:rsidP="00D34C50">
            <w:pPr>
              <w:jc w:val="left"/>
              <w:rPr>
                <w:rFonts w:ascii="Arial" w:eastAsia="宋体" w:hAnsi="Arial" w:cs="Arial"/>
                <w:color w:val="000000"/>
                <w:sz w:val="18"/>
                <w:szCs w:val="18"/>
              </w:rPr>
            </w:pPr>
            <w:r>
              <w:rPr>
                <w:rFonts w:ascii="Arial" w:hAnsi="Arial" w:cs="Arial"/>
                <w:color w:val="000000"/>
                <w:kern w:val="0"/>
                <w:sz w:val="18"/>
                <w:szCs w:val="18"/>
              </w:rPr>
              <w:t>-</w:t>
            </w:r>
            <w:r w:rsidRPr="00653580">
              <w:rPr>
                <w:rFonts w:ascii="Arial" w:hAnsi="Arial" w:cs="Arial"/>
                <w:color w:val="000000"/>
                <w:kern w:val="0"/>
                <w:sz w:val="18"/>
                <w:szCs w:val="18"/>
              </w:rPr>
              <w:t>0.00671581706522</w:t>
            </w:r>
          </w:p>
        </w:tc>
      </w:tr>
      <w:tr w:rsidR="008C0A64" w:rsidTr="008D6541">
        <w:tc>
          <w:tcPr>
            <w:tcW w:w="646" w:type="pct"/>
          </w:tcPr>
          <w:p w:rsidR="008C0A64" w:rsidRDefault="008C0A64" w:rsidP="00A4545A">
            <w:pPr>
              <w:jc w:val="left"/>
            </w:pPr>
            <w:r>
              <w:rPr>
                <w:rFonts w:hint="eastAsia"/>
              </w:rPr>
              <w:t>AIC</w:t>
            </w:r>
          </w:p>
        </w:tc>
        <w:tc>
          <w:tcPr>
            <w:tcW w:w="1081" w:type="pct"/>
            <w:vAlign w:val="bottom"/>
          </w:tcPr>
          <w:p w:rsidR="008C0A64" w:rsidRDefault="008C0A64" w:rsidP="00D34C50">
            <w:pPr>
              <w:ind w:right="270"/>
              <w:jc w:val="left"/>
              <w:rPr>
                <w:rFonts w:ascii="Arial" w:eastAsia="宋体" w:hAnsi="Arial" w:cs="Arial"/>
                <w:color w:val="000000"/>
                <w:sz w:val="18"/>
                <w:szCs w:val="18"/>
              </w:rPr>
            </w:pPr>
            <w:r>
              <w:rPr>
                <w:rFonts w:ascii="Arial" w:hAnsi="Arial" w:cs="Arial"/>
                <w:color w:val="000000"/>
                <w:sz w:val="18"/>
                <w:szCs w:val="18"/>
              </w:rPr>
              <w:t>-5.217651</w:t>
            </w:r>
          </w:p>
        </w:tc>
        <w:tc>
          <w:tcPr>
            <w:tcW w:w="1081" w:type="pct"/>
            <w:vAlign w:val="bottom"/>
          </w:tcPr>
          <w:p w:rsidR="008C0A64" w:rsidRDefault="008C0A64"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-5.216580</w:t>
            </w:r>
          </w:p>
        </w:tc>
        <w:tc>
          <w:tcPr>
            <w:tcW w:w="1081" w:type="pct"/>
            <w:vAlign w:val="bottom"/>
          </w:tcPr>
          <w:p w:rsidR="008C0A64" w:rsidRDefault="008C0A64"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-5.216765</w:t>
            </w:r>
          </w:p>
        </w:tc>
        <w:tc>
          <w:tcPr>
            <w:tcW w:w="1111" w:type="pct"/>
            <w:vAlign w:val="bottom"/>
          </w:tcPr>
          <w:p w:rsidR="008C0A64" w:rsidRDefault="008C0A64"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-5.218405</w:t>
            </w:r>
          </w:p>
        </w:tc>
      </w:tr>
      <w:tr w:rsidR="008C0A64" w:rsidTr="008D6541">
        <w:tc>
          <w:tcPr>
            <w:tcW w:w="646" w:type="pct"/>
          </w:tcPr>
          <w:p w:rsidR="008C0A64" w:rsidRDefault="008C0A64" w:rsidP="00A4545A">
            <w:pPr>
              <w:jc w:val="left"/>
            </w:pPr>
            <w:r>
              <w:rPr>
                <w:rFonts w:hint="eastAsia"/>
              </w:rPr>
              <w:t>SC</w:t>
            </w:r>
          </w:p>
        </w:tc>
        <w:tc>
          <w:tcPr>
            <w:tcW w:w="1081" w:type="pct"/>
            <w:vAlign w:val="bottom"/>
          </w:tcPr>
          <w:p w:rsidR="008C0A64" w:rsidRDefault="008C0A64" w:rsidP="00D34C50">
            <w:pPr>
              <w:jc w:val="left"/>
              <w:rPr>
                <w:rFonts w:ascii="Arial" w:eastAsia="宋体" w:hAnsi="Arial" w:cs="Arial"/>
                <w:color w:val="000000"/>
                <w:sz w:val="18"/>
                <w:szCs w:val="18"/>
              </w:rPr>
            </w:pPr>
            <w:r>
              <w:rPr>
                <w:rFonts w:ascii="Arial" w:hAnsi="Arial" w:cs="Arial"/>
                <w:color w:val="000000"/>
                <w:sz w:val="18"/>
                <w:szCs w:val="18"/>
              </w:rPr>
              <w:t>-5.205433</w:t>
            </w:r>
          </w:p>
        </w:tc>
        <w:tc>
          <w:tcPr>
            <w:tcW w:w="1081" w:type="pct"/>
            <w:vAlign w:val="bottom"/>
          </w:tcPr>
          <w:p w:rsidR="008C0A64" w:rsidRDefault="008C0A64"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-5.201308</w:t>
            </w:r>
          </w:p>
        </w:tc>
        <w:tc>
          <w:tcPr>
            <w:tcW w:w="1081" w:type="pct"/>
            <w:vAlign w:val="bottom"/>
          </w:tcPr>
          <w:p w:rsidR="008C0A64" w:rsidRDefault="008C0A64"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-5.201493</w:t>
            </w:r>
          </w:p>
        </w:tc>
        <w:tc>
          <w:tcPr>
            <w:tcW w:w="1111" w:type="pct"/>
            <w:vAlign w:val="bottom"/>
          </w:tcPr>
          <w:p w:rsidR="008C0A64" w:rsidRDefault="008C0A64"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-5.203132</w:t>
            </w:r>
          </w:p>
        </w:tc>
      </w:tr>
    </w:tbl>
    <w:p w:rsidR="00A06CBB" w:rsidRPr="006677D3" w:rsidRDefault="00A06CBB" w:rsidP="006677D3">
      <w:pPr>
        <w:rPr>
          <w:sz w:val="24"/>
          <w:szCs w:val="24"/>
        </w:rPr>
      </w:pPr>
    </w:p>
    <w:p w:rsidR="006677D3" w:rsidRPr="00334AD1" w:rsidRDefault="006677D3" w:rsidP="006677D3">
      <w:pPr>
        <w:jc w:val="center"/>
        <w:rPr>
          <w:rFonts w:ascii="仿宋" w:eastAsia="仿宋" w:hAnsi="仿宋"/>
          <w:sz w:val="24"/>
          <w:szCs w:val="24"/>
        </w:rPr>
      </w:pPr>
      <w:r w:rsidRPr="00334AD1">
        <w:rPr>
          <w:rFonts w:ascii="仿宋" w:eastAsia="仿宋" w:hAnsi="仿宋" w:hint="eastAsia"/>
          <w:sz w:val="24"/>
          <w:szCs w:val="24"/>
        </w:rPr>
        <w:t>香港HSI</w:t>
      </w:r>
    </w:p>
    <w:tbl>
      <w:tblPr>
        <w:tblStyle w:val="a5"/>
        <w:tblW w:w="0" w:type="auto"/>
        <w:tblLayout w:type="fixed"/>
        <w:tblLook w:val="04A0"/>
      </w:tblPr>
      <w:tblGrid>
        <w:gridCol w:w="1101"/>
        <w:gridCol w:w="1842"/>
        <w:gridCol w:w="1843"/>
        <w:gridCol w:w="1843"/>
        <w:gridCol w:w="1893"/>
      </w:tblGrid>
      <w:tr w:rsidR="00A06CBB" w:rsidTr="00A4545A">
        <w:tc>
          <w:tcPr>
            <w:tcW w:w="1101" w:type="dxa"/>
          </w:tcPr>
          <w:p w:rsidR="00A06CBB" w:rsidRDefault="00A06CBB" w:rsidP="00D34C50"/>
        </w:tc>
        <w:tc>
          <w:tcPr>
            <w:tcW w:w="1842" w:type="dxa"/>
          </w:tcPr>
          <w:p w:rsidR="00A06CBB" w:rsidRDefault="00A06CBB" w:rsidP="00D34C50">
            <w:pPr>
              <w:rPr>
                <w:rFonts w:ascii="Calibri" w:eastAsia="宋体" w:hAnsi="Calibri" w:cs="Calibri"/>
                <w:color w:val="000000"/>
                <w:szCs w:val="21"/>
              </w:rPr>
            </w:pPr>
            <w:r>
              <w:rPr>
                <w:rFonts w:ascii="Calibri" w:hAnsi="Calibri" w:cs="Calibri"/>
                <w:color w:val="000000"/>
                <w:szCs w:val="21"/>
              </w:rPr>
              <w:t>GARCH(1,1)</w:t>
            </w:r>
          </w:p>
        </w:tc>
        <w:tc>
          <w:tcPr>
            <w:tcW w:w="1843" w:type="dxa"/>
          </w:tcPr>
          <w:p w:rsidR="00A06CBB" w:rsidRDefault="00A06CBB" w:rsidP="00D34C50">
            <w:pPr>
              <w:rPr>
                <w:rFonts w:ascii="Calibri" w:eastAsia="宋体" w:hAnsi="Calibri" w:cs="Calibri"/>
                <w:color w:val="000000"/>
                <w:szCs w:val="21"/>
              </w:rPr>
            </w:pPr>
            <w:r>
              <w:rPr>
                <w:rFonts w:ascii="Calibri" w:hAnsi="Calibri" w:cs="Calibri"/>
                <w:color w:val="000000"/>
                <w:szCs w:val="21"/>
              </w:rPr>
              <w:t>GARCH-M(1,1)</w:t>
            </w:r>
          </w:p>
        </w:tc>
        <w:tc>
          <w:tcPr>
            <w:tcW w:w="1843" w:type="dxa"/>
          </w:tcPr>
          <w:p w:rsidR="00A06CBB" w:rsidRDefault="00A06CBB" w:rsidP="00D34C50">
            <w:pPr>
              <w:rPr>
                <w:rFonts w:ascii="Calibri" w:eastAsia="宋体" w:hAnsi="Calibri" w:cs="Calibri"/>
                <w:color w:val="000000"/>
                <w:szCs w:val="21"/>
              </w:rPr>
            </w:pPr>
            <w:r>
              <w:rPr>
                <w:rFonts w:ascii="Calibri" w:hAnsi="Calibri" w:cs="Calibri"/>
                <w:color w:val="000000"/>
                <w:szCs w:val="21"/>
              </w:rPr>
              <w:t>TGARCH(1,1)</w:t>
            </w:r>
          </w:p>
        </w:tc>
        <w:tc>
          <w:tcPr>
            <w:tcW w:w="1893" w:type="dxa"/>
          </w:tcPr>
          <w:p w:rsidR="00A06CBB" w:rsidRDefault="00A06CBB" w:rsidP="00D34C50">
            <w:pPr>
              <w:rPr>
                <w:rFonts w:ascii="Calibri" w:eastAsia="宋体" w:hAnsi="Calibri" w:cs="Calibri"/>
                <w:color w:val="000000"/>
                <w:szCs w:val="21"/>
              </w:rPr>
            </w:pPr>
            <w:r>
              <w:rPr>
                <w:rFonts w:ascii="Calibri" w:hAnsi="Calibri" w:cs="Calibri"/>
                <w:color w:val="000000"/>
                <w:szCs w:val="21"/>
              </w:rPr>
              <w:t>EGARCH(1,1)</w:t>
            </w:r>
          </w:p>
        </w:tc>
      </w:tr>
      <w:tr w:rsidR="00E77E57" w:rsidTr="00A4545A">
        <w:tc>
          <w:tcPr>
            <w:tcW w:w="1101" w:type="dxa"/>
          </w:tcPr>
          <w:p w:rsidR="00E77E57" w:rsidRPr="00EF50A0" w:rsidRDefault="00E77E57" w:rsidP="00751C63">
            <w:pPr>
              <w:jc w:val="left"/>
              <w:rPr>
                <w:rFonts w:ascii="Cambria Math" w:hAnsi="Cambria Math" w:hint="eastAsia"/>
              </w:rPr>
            </w:pPr>
            <w:r w:rsidRPr="00E77E57">
              <w:rPr>
                <w:rFonts w:ascii="Cambria Math" w:hAnsi="Cambria Math"/>
                <w:position w:val="-4"/>
              </w:rPr>
              <w:object w:dxaOrig="260" w:dyaOrig="240">
                <v:shape id="_x0000_i1077" type="#_x0000_t75" style="width:13.1pt;height:12pt" o:ole="">
                  <v:imagedata r:id="rId102" o:title=""/>
                </v:shape>
                <o:OLEObject Type="Embed" ProgID="Equation.DSMT4" ShapeID="_x0000_i1077" DrawAspect="Content" ObjectID="_1401777114" r:id="rId110"/>
              </w:object>
            </w:r>
          </w:p>
        </w:tc>
        <w:tc>
          <w:tcPr>
            <w:tcW w:w="1842" w:type="dxa"/>
          </w:tcPr>
          <w:p w:rsidR="00E77E57" w:rsidRDefault="00E77E57" w:rsidP="00D34C50">
            <w:pPr>
              <w:jc w:val="left"/>
            </w:pPr>
            <w:r w:rsidRPr="003D4BB8">
              <w:rPr>
                <w:rFonts w:ascii="Arial" w:hAnsi="Arial" w:cs="Arial"/>
                <w:color w:val="000000"/>
                <w:kern w:val="0"/>
                <w:sz w:val="18"/>
                <w:szCs w:val="18"/>
              </w:rPr>
              <w:t>1.51775958246e-06</w:t>
            </w:r>
          </w:p>
        </w:tc>
        <w:tc>
          <w:tcPr>
            <w:tcW w:w="1843" w:type="dxa"/>
          </w:tcPr>
          <w:p w:rsidR="00E77E57" w:rsidRDefault="00E77E57" w:rsidP="00D34C50">
            <w:pPr>
              <w:jc w:val="left"/>
            </w:pPr>
            <w:r w:rsidRPr="00D4698A">
              <w:rPr>
                <w:rFonts w:ascii="Arial" w:hAnsi="Arial" w:cs="Arial"/>
                <w:color w:val="000000"/>
                <w:kern w:val="0"/>
                <w:sz w:val="18"/>
                <w:szCs w:val="18"/>
              </w:rPr>
              <w:t>1.53165579217e-06</w:t>
            </w:r>
          </w:p>
        </w:tc>
        <w:tc>
          <w:tcPr>
            <w:tcW w:w="1843" w:type="dxa"/>
          </w:tcPr>
          <w:p w:rsidR="00E77E57" w:rsidRDefault="00E77E57" w:rsidP="00D34C50">
            <w:pPr>
              <w:jc w:val="left"/>
            </w:pPr>
            <w:r w:rsidRPr="009E772E">
              <w:rPr>
                <w:rFonts w:ascii="Arial" w:hAnsi="Arial" w:cs="Arial"/>
                <w:color w:val="000000"/>
                <w:kern w:val="0"/>
                <w:sz w:val="18"/>
                <w:szCs w:val="18"/>
              </w:rPr>
              <w:t>2.19011507649e-06</w:t>
            </w:r>
          </w:p>
        </w:tc>
        <w:tc>
          <w:tcPr>
            <w:tcW w:w="1893" w:type="dxa"/>
          </w:tcPr>
          <w:p w:rsidR="00E77E57" w:rsidRDefault="00E77E57" w:rsidP="00D34C50">
            <w:pPr>
              <w:jc w:val="left"/>
            </w:pPr>
            <w:r w:rsidRPr="00EF41EE">
              <w:rPr>
                <w:rFonts w:ascii="Arial" w:hAnsi="Arial" w:cs="Arial"/>
                <w:color w:val="000000"/>
                <w:kern w:val="0"/>
                <w:sz w:val="18"/>
                <w:szCs w:val="18"/>
              </w:rPr>
              <w:t>-0.257660525063</w:t>
            </w:r>
          </w:p>
        </w:tc>
      </w:tr>
      <w:tr w:rsidR="00E77E57" w:rsidTr="00A4545A">
        <w:tc>
          <w:tcPr>
            <w:tcW w:w="1101" w:type="dxa"/>
          </w:tcPr>
          <w:p w:rsidR="00E77E57" w:rsidRDefault="00E77E57" w:rsidP="00751C63">
            <w:pPr>
              <w:jc w:val="left"/>
            </w:pPr>
            <w:r w:rsidRPr="00EF50A0">
              <w:rPr>
                <w:position w:val="-12"/>
              </w:rPr>
              <w:object w:dxaOrig="279" w:dyaOrig="360">
                <v:shape id="_x0000_i1078" type="#_x0000_t75" style="width:14.2pt;height:18.55pt" o:ole="">
                  <v:imagedata r:id="rId104" o:title=""/>
                </v:shape>
                <o:OLEObject Type="Embed" ProgID="Equation.DSMT4" ShapeID="_x0000_i1078" DrawAspect="Content" ObjectID="_1401777115" r:id="rId111"/>
              </w:object>
            </w:r>
          </w:p>
        </w:tc>
        <w:tc>
          <w:tcPr>
            <w:tcW w:w="1842" w:type="dxa"/>
          </w:tcPr>
          <w:p w:rsidR="00E77E57" w:rsidRDefault="00E77E57" w:rsidP="00D34C50">
            <w:pPr>
              <w:jc w:val="left"/>
              <w:rPr>
                <w:rFonts w:ascii="Arial" w:eastAsia="宋体" w:hAnsi="Arial" w:cs="Arial"/>
                <w:color w:val="000000"/>
                <w:sz w:val="18"/>
                <w:szCs w:val="18"/>
              </w:rPr>
            </w:pPr>
            <w:r w:rsidRPr="003D4BB8">
              <w:rPr>
                <w:rFonts w:ascii="Arial" w:hAnsi="Arial" w:cs="Arial"/>
                <w:color w:val="000000"/>
                <w:kern w:val="0"/>
                <w:sz w:val="18"/>
                <w:szCs w:val="18"/>
              </w:rPr>
              <w:t>0.0813495151006</w:t>
            </w:r>
          </w:p>
        </w:tc>
        <w:tc>
          <w:tcPr>
            <w:tcW w:w="1843" w:type="dxa"/>
          </w:tcPr>
          <w:p w:rsidR="00E77E57" w:rsidRDefault="00E77E57" w:rsidP="00D34C50">
            <w:pPr>
              <w:jc w:val="left"/>
              <w:rPr>
                <w:rFonts w:ascii="Arial" w:eastAsia="宋体" w:hAnsi="Arial" w:cs="Arial"/>
                <w:color w:val="000000"/>
                <w:sz w:val="18"/>
                <w:szCs w:val="18"/>
              </w:rPr>
            </w:pPr>
            <w:r w:rsidRPr="00D4698A">
              <w:rPr>
                <w:rFonts w:ascii="Arial" w:hAnsi="Arial" w:cs="Arial"/>
                <w:color w:val="000000"/>
                <w:kern w:val="0"/>
                <w:sz w:val="18"/>
                <w:szCs w:val="18"/>
              </w:rPr>
              <w:t>0.0814013290186</w:t>
            </w:r>
          </w:p>
        </w:tc>
        <w:tc>
          <w:tcPr>
            <w:tcW w:w="1843" w:type="dxa"/>
          </w:tcPr>
          <w:p w:rsidR="00E77E57" w:rsidRDefault="00E77E57" w:rsidP="00D34C50">
            <w:pPr>
              <w:jc w:val="left"/>
              <w:rPr>
                <w:rFonts w:ascii="Arial" w:eastAsia="宋体" w:hAnsi="Arial" w:cs="Arial"/>
                <w:color w:val="000000"/>
                <w:sz w:val="18"/>
                <w:szCs w:val="18"/>
              </w:rPr>
            </w:pPr>
            <w:r w:rsidRPr="009E772E">
              <w:rPr>
                <w:rFonts w:ascii="Arial" w:hAnsi="Arial" w:cs="Arial"/>
                <w:color w:val="000000"/>
                <w:kern w:val="0"/>
                <w:sz w:val="18"/>
                <w:szCs w:val="18"/>
              </w:rPr>
              <w:t>0.0405673095105</w:t>
            </w:r>
          </w:p>
        </w:tc>
        <w:tc>
          <w:tcPr>
            <w:tcW w:w="1893" w:type="dxa"/>
          </w:tcPr>
          <w:p w:rsidR="00E77E57" w:rsidRDefault="00E77E57" w:rsidP="00D34C50">
            <w:pPr>
              <w:jc w:val="left"/>
              <w:rPr>
                <w:rFonts w:ascii="Arial" w:eastAsia="宋体" w:hAnsi="Arial" w:cs="Arial"/>
                <w:color w:val="000000"/>
                <w:sz w:val="18"/>
                <w:szCs w:val="18"/>
              </w:rPr>
            </w:pPr>
            <w:r w:rsidRPr="00EF41EE">
              <w:rPr>
                <w:rFonts w:ascii="Arial" w:hAnsi="Arial" w:cs="Arial"/>
                <w:color w:val="000000"/>
                <w:kern w:val="0"/>
                <w:sz w:val="18"/>
                <w:szCs w:val="18"/>
              </w:rPr>
              <w:t>0.163337505297</w:t>
            </w:r>
          </w:p>
        </w:tc>
      </w:tr>
      <w:tr w:rsidR="00E77E57" w:rsidTr="00A4545A">
        <w:tc>
          <w:tcPr>
            <w:tcW w:w="1101" w:type="dxa"/>
          </w:tcPr>
          <w:p w:rsidR="00E77E57" w:rsidRDefault="00E77E57" w:rsidP="00751C63">
            <w:pPr>
              <w:jc w:val="left"/>
            </w:pPr>
            <w:r w:rsidRPr="002A1832">
              <w:rPr>
                <w:position w:val="-12"/>
              </w:rPr>
              <w:object w:dxaOrig="279" w:dyaOrig="360">
                <v:shape id="_x0000_i1079" type="#_x0000_t75" style="width:14.2pt;height:18.55pt" o:ole="">
                  <v:imagedata r:id="rId106" o:title=""/>
                </v:shape>
                <o:OLEObject Type="Embed" ProgID="Equation.DSMT4" ShapeID="_x0000_i1079" DrawAspect="Content" ObjectID="_1401777116" r:id="rId112"/>
              </w:object>
            </w:r>
          </w:p>
        </w:tc>
        <w:tc>
          <w:tcPr>
            <w:tcW w:w="1842" w:type="dxa"/>
          </w:tcPr>
          <w:p w:rsidR="00E77E57" w:rsidRDefault="00E77E57" w:rsidP="00D34C50">
            <w:pPr>
              <w:jc w:val="left"/>
              <w:rPr>
                <w:rFonts w:ascii="Arial" w:eastAsia="宋体" w:hAnsi="Arial" w:cs="Arial"/>
                <w:color w:val="000000"/>
                <w:sz w:val="18"/>
                <w:szCs w:val="18"/>
              </w:rPr>
            </w:pPr>
            <w:r w:rsidRPr="003D4BB8">
              <w:rPr>
                <w:rFonts w:ascii="Arial" w:hAnsi="Arial" w:cs="Arial"/>
                <w:color w:val="000000"/>
                <w:kern w:val="0"/>
                <w:sz w:val="18"/>
                <w:szCs w:val="18"/>
              </w:rPr>
              <w:t>0.914255503657</w:t>
            </w:r>
          </w:p>
        </w:tc>
        <w:tc>
          <w:tcPr>
            <w:tcW w:w="1843" w:type="dxa"/>
          </w:tcPr>
          <w:p w:rsidR="00E77E57" w:rsidRDefault="00E77E57" w:rsidP="00D34C50">
            <w:pPr>
              <w:jc w:val="left"/>
              <w:rPr>
                <w:rFonts w:ascii="Arial" w:eastAsia="宋体" w:hAnsi="Arial" w:cs="Arial"/>
                <w:color w:val="000000"/>
                <w:sz w:val="18"/>
                <w:szCs w:val="18"/>
              </w:rPr>
            </w:pPr>
            <w:r w:rsidRPr="00D4698A">
              <w:rPr>
                <w:rFonts w:ascii="Arial" w:hAnsi="Arial" w:cs="Arial"/>
                <w:color w:val="000000"/>
                <w:kern w:val="0"/>
                <w:sz w:val="18"/>
                <w:szCs w:val="18"/>
              </w:rPr>
              <w:t>0.914117979461</w:t>
            </w:r>
          </w:p>
        </w:tc>
        <w:tc>
          <w:tcPr>
            <w:tcW w:w="1843" w:type="dxa"/>
          </w:tcPr>
          <w:p w:rsidR="00E77E57" w:rsidRDefault="00E77E57" w:rsidP="00D34C50">
            <w:pPr>
              <w:jc w:val="left"/>
              <w:rPr>
                <w:rFonts w:ascii="Arial" w:eastAsia="宋体" w:hAnsi="Arial" w:cs="Arial"/>
                <w:color w:val="000000"/>
                <w:sz w:val="18"/>
                <w:szCs w:val="18"/>
              </w:rPr>
            </w:pPr>
            <w:r w:rsidRPr="009E772E">
              <w:rPr>
                <w:rFonts w:ascii="Arial" w:hAnsi="Arial" w:cs="Arial"/>
                <w:color w:val="000000"/>
                <w:kern w:val="0"/>
                <w:sz w:val="18"/>
                <w:szCs w:val="18"/>
              </w:rPr>
              <w:t>0.911388283158</w:t>
            </w:r>
          </w:p>
        </w:tc>
        <w:tc>
          <w:tcPr>
            <w:tcW w:w="1893" w:type="dxa"/>
          </w:tcPr>
          <w:p w:rsidR="00E77E57" w:rsidRDefault="00E77E57" w:rsidP="00D34C50">
            <w:pPr>
              <w:jc w:val="left"/>
              <w:rPr>
                <w:rFonts w:ascii="Arial" w:eastAsia="宋体" w:hAnsi="Arial" w:cs="Arial"/>
                <w:color w:val="000000"/>
                <w:sz w:val="18"/>
                <w:szCs w:val="18"/>
              </w:rPr>
            </w:pPr>
            <w:r w:rsidRPr="00EF41EE">
              <w:rPr>
                <w:rFonts w:ascii="Arial" w:hAnsi="Arial" w:cs="Arial"/>
                <w:color w:val="000000"/>
                <w:kern w:val="0"/>
                <w:sz w:val="18"/>
                <w:szCs w:val="18"/>
              </w:rPr>
              <w:t>0.984699300609</w:t>
            </w:r>
          </w:p>
        </w:tc>
      </w:tr>
      <w:tr w:rsidR="00E77E57" w:rsidTr="00A4545A">
        <w:tc>
          <w:tcPr>
            <w:tcW w:w="1101" w:type="dxa"/>
          </w:tcPr>
          <w:p w:rsidR="00E77E57" w:rsidRDefault="00E77E57" w:rsidP="00751C63">
            <w:pPr>
              <w:jc w:val="left"/>
            </w:pPr>
            <w:r w:rsidRPr="00EF50A0">
              <w:rPr>
                <w:position w:val="-10"/>
              </w:rPr>
              <w:object w:dxaOrig="200" w:dyaOrig="260">
                <v:shape id="_x0000_i1080" type="#_x0000_t75" style="width:10.9pt;height:13.1pt" o:ole="">
                  <v:imagedata r:id="rId108" o:title=""/>
                </v:shape>
                <o:OLEObject Type="Embed" ProgID="Equation.DSMT4" ShapeID="_x0000_i1080" DrawAspect="Content" ObjectID="_1401777117" r:id="rId113"/>
              </w:object>
            </w:r>
          </w:p>
        </w:tc>
        <w:tc>
          <w:tcPr>
            <w:tcW w:w="1842" w:type="dxa"/>
          </w:tcPr>
          <w:p w:rsidR="00E77E57" w:rsidRDefault="00E77E57" w:rsidP="00D34C50">
            <w:pPr>
              <w:jc w:val="left"/>
            </w:pPr>
          </w:p>
        </w:tc>
        <w:tc>
          <w:tcPr>
            <w:tcW w:w="1843" w:type="dxa"/>
          </w:tcPr>
          <w:p w:rsidR="00E77E57" w:rsidRDefault="001567BA" w:rsidP="00D34C50">
            <w:pPr>
              <w:jc w:val="left"/>
            </w:pPr>
            <w:r w:rsidRPr="001725F2">
              <w:rPr>
                <w:rFonts w:ascii="Arial" w:hAnsi="Arial" w:cs="Arial"/>
                <w:color w:val="000000"/>
                <w:kern w:val="0"/>
                <w:sz w:val="18"/>
                <w:szCs w:val="18"/>
              </w:rPr>
              <w:t>0.0210379208107</w:t>
            </w:r>
          </w:p>
        </w:tc>
        <w:tc>
          <w:tcPr>
            <w:tcW w:w="1843" w:type="dxa"/>
          </w:tcPr>
          <w:p w:rsidR="00E77E57" w:rsidRDefault="00E77E57" w:rsidP="00D34C50">
            <w:pPr>
              <w:jc w:val="left"/>
              <w:rPr>
                <w:rFonts w:ascii="Arial" w:eastAsia="宋体" w:hAnsi="Arial" w:cs="Arial"/>
                <w:color w:val="000000"/>
                <w:sz w:val="18"/>
                <w:szCs w:val="18"/>
              </w:rPr>
            </w:pPr>
            <w:r w:rsidRPr="009E772E">
              <w:rPr>
                <w:rFonts w:ascii="Arial" w:hAnsi="Arial" w:cs="Arial"/>
                <w:color w:val="000000"/>
                <w:kern w:val="0"/>
                <w:sz w:val="18"/>
                <w:szCs w:val="18"/>
              </w:rPr>
              <w:t>0.0758802288588</w:t>
            </w:r>
          </w:p>
        </w:tc>
        <w:tc>
          <w:tcPr>
            <w:tcW w:w="1893" w:type="dxa"/>
          </w:tcPr>
          <w:p w:rsidR="00E77E57" w:rsidRDefault="00E77E57" w:rsidP="00D34C50">
            <w:pPr>
              <w:jc w:val="left"/>
              <w:rPr>
                <w:rFonts w:ascii="Arial" w:eastAsia="宋体" w:hAnsi="Arial" w:cs="Arial"/>
                <w:color w:val="000000"/>
                <w:sz w:val="18"/>
                <w:szCs w:val="18"/>
              </w:rPr>
            </w:pPr>
            <w:r w:rsidRPr="00EF41EE">
              <w:rPr>
                <w:rFonts w:ascii="Arial" w:hAnsi="Arial" w:cs="Arial"/>
                <w:color w:val="000000"/>
                <w:kern w:val="0"/>
                <w:sz w:val="18"/>
                <w:szCs w:val="18"/>
              </w:rPr>
              <w:t>-0.0581998321333</w:t>
            </w:r>
          </w:p>
        </w:tc>
      </w:tr>
      <w:tr w:rsidR="00E77E57" w:rsidTr="00A4545A">
        <w:tc>
          <w:tcPr>
            <w:tcW w:w="1101" w:type="dxa"/>
          </w:tcPr>
          <w:p w:rsidR="00E77E57" w:rsidRDefault="00E77E57" w:rsidP="00751C63">
            <w:pPr>
              <w:jc w:val="left"/>
            </w:pPr>
            <w:r>
              <w:rPr>
                <w:rFonts w:hint="eastAsia"/>
              </w:rPr>
              <w:t>AIC</w:t>
            </w:r>
          </w:p>
        </w:tc>
        <w:tc>
          <w:tcPr>
            <w:tcW w:w="1842"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-5.751072</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-5.750047</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-5.760073</w:t>
            </w:r>
          </w:p>
        </w:tc>
        <w:tc>
          <w:tcPr>
            <w:tcW w:w="1893" w:type="dxa"/>
            <w:vAlign w:val="bottom"/>
          </w:tcPr>
          <w:p w:rsidR="00E77E57" w:rsidRDefault="00E77E57"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-5.762297</w:t>
            </w:r>
          </w:p>
        </w:tc>
      </w:tr>
      <w:tr w:rsidR="00E77E57" w:rsidTr="00A4545A">
        <w:tc>
          <w:tcPr>
            <w:tcW w:w="1101" w:type="dxa"/>
          </w:tcPr>
          <w:p w:rsidR="00E77E57" w:rsidRDefault="00E77E57" w:rsidP="00751C63">
            <w:pPr>
              <w:jc w:val="left"/>
            </w:pPr>
            <w:r>
              <w:rPr>
                <w:rFonts w:hint="eastAsia"/>
              </w:rPr>
              <w:t>SC</w:t>
            </w:r>
          </w:p>
        </w:tc>
        <w:tc>
          <w:tcPr>
            <w:tcW w:w="1842"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-5.739029</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-5.734994</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-5.745019</w:t>
            </w:r>
          </w:p>
        </w:tc>
        <w:tc>
          <w:tcPr>
            <w:tcW w:w="1893" w:type="dxa"/>
            <w:vAlign w:val="bottom"/>
          </w:tcPr>
          <w:p w:rsidR="00E77E57" w:rsidRDefault="00E77E57"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-5.747244</w:t>
            </w:r>
          </w:p>
        </w:tc>
      </w:tr>
    </w:tbl>
    <w:p w:rsidR="003A1C76" w:rsidRPr="006677D3" w:rsidRDefault="003A1C76" w:rsidP="00173456">
      <w:pPr>
        <w:jc w:val="left"/>
        <w:rPr>
          <w:sz w:val="24"/>
          <w:szCs w:val="24"/>
        </w:rPr>
      </w:pPr>
    </w:p>
    <w:p w:rsidR="009B2756" w:rsidRPr="00334AD1" w:rsidRDefault="006677D3" w:rsidP="006677D3">
      <w:pPr>
        <w:jc w:val="center"/>
        <w:rPr>
          <w:rFonts w:ascii="仿宋" w:eastAsia="仿宋" w:hAnsi="仿宋"/>
          <w:sz w:val="24"/>
          <w:szCs w:val="24"/>
        </w:rPr>
      </w:pPr>
      <w:r w:rsidRPr="00334AD1">
        <w:rPr>
          <w:rFonts w:ascii="仿宋" w:eastAsia="仿宋" w:hAnsi="仿宋" w:hint="eastAsia"/>
          <w:sz w:val="24"/>
          <w:szCs w:val="24"/>
        </w:rPr>
        <w:t>韩国KSII</w:t>
      </w:r>
    </w:p>
    <w:tbl>
      <w:tblPr>
        <w:tblStyle w:val="a5"/>
        <w:tblW w:w="0" w:type="auto"/>
        <w:tblLayout w:type="fixed"/>
        <w:tblLook w:val="04A0"/>
      </w:tblPr>
      <w:tblGrid>
        <w:gridCol w:w="1101"/>
        <w:gridCol w:w="1842"/>
        <w:gridCol w:w="1843"/>
        <w:gridCol w:w="1843"/>
        <w:gridCol w:w="1893"/>
      </w:tblGrid>
      <w:tr w:rsidR="009B2756" w:rsidTr="00A4545A">
        <w:tc>
          <w:tcPr>
            <w:tcW w:w="1101" w:type="dxa"/>
          </w:tcPr>
          <w:p w:rsidR="009B2756" w:rsidRDefault="009B2756" w:rsidP="00D34C50"/>
        </w:tc>
        <w:tc>
          <w:tcPr>
            <w:tcW w:w="1842" w:type="dxa"/>
          </w:tcPr>
          <w:p w:rsidR="009B2756" w:rsidRDefault="009B2756" w:rsidP="00D34C50">
            <w:pPr>
              <w:rPr>
                <w:rFonts w:ascii="Calibri" w:eastAsia="宋体" w:hAnsi="Calibri" w:cs="Calibri"/>
                <w:color w:val="000000"/>
                <w:szCs w:val="21"/>
              </w:rPr>
            </w:pPr>
            <w:r>
              <w:rPr>
                <w:rFonts w:ascii="Calibri" w:hAnsi="Calibri" w:cs="Calibri"/>
                <w:color w:val="000000"/>
                <w:szCs w:val="21"/>
              </w:rPr>
              <w:t>GARCH(1,1)</w:t>
            </w:r>
          </w:p>
        </w:tc>
        <w:tc>
          <w:tcPr>
            <w:tcW w:w="1843" w:type="dxa"/>
          </w:tcPr>
          <w:p w:rsidR="009B2756" w:rsidRDefault="009B2756" w:rsidP="00D34C50">
            <w:pPr>
              <w:rPr>
                <w:rFonts w:ascii="Calibri" w:eastAsia="宋体" w:hAnsi="Calibri" w:cs="Calibri"/>
                <w:color w:val="000000"/>
                <w:szCs w:val="21"/>
              </w:rPr>
            </w:pPr>
            <w:r>
              <w:rPr>
                <w:rFonts w:ascii="Calibri" w:hAnsi="Calibri" w:cs="Calibri"/>
                <w:color w:val="000000"/>
                <w:szCs w:val="21"/>
              </w:rPr>
              <w:t>GARCH-M(1,1)</w:t>
            </w:r>
          </w:p>
        </w:tc>
        <w:tc>
          <w:tcPr>
            <w:tcW w:w="1843" w:type="dxa"/>
          </w:tcPr>
          <w:p w:rsidR="009B2756" w:rsidRDefault="009B2756" w:rsidP="00D34C50">
            <w:pPr>
              <w:rPr>
                <w:rFonts w:ascii="Calibri" w:eastAsia="宋体" w:hAnsi="Calibri" w:cs="Calibri"/>
                <w:color w:val="000000"/>
                <w:szCs w:val="21"/>
              </w:rPr>
            </w:pPr>
            <w:r>
              <w:rPr>
                <w:rFonts w:ascii="Calibri" w:hAnsi="Calibri" w:cs="Calibri"/>
                <w:color w:val="000000"/>
                <w:szCs w:val="21"/>
              </w:rPr>
              <w:t>TGARCH(1,1)</w:t>
            </w:r>
          </w:p>
        </w:tc>
        <w:tc>
          <w:tcPr>
            <w:tcW w:w="1893" w:type="dxa"/>
          </w:tcPr>
          <w:p w:rsidR="009B2756" w:rsidRDefault="009B2756" w:rsidP="00D34C50">
            <w:pPr>
              <w:rPr>
                <w:rFonts w:ascii="Calibri" w:eastAsia="宋体" w:hAnsi="Calibri" w:cs="Calibri"/>
                <w:color w:val="000000"/>
                <w:szCs w:val="21"/>
              </w:rPr>
            </w:pPr>
            <w:r>
              <w:rPr>
                <w:rFonts w:ascii="Calibri" w:hAnsi="Calibri" w:cs="Calibri"/>
                <w:color w:val="000000"/>
                <w:szCs w:val="21"/>
              </w:rPr>
              <w:t>EGARCH(1,1)</w:t>
            </w:r>
          </w:p>
        </w:tc>
      </w:tr>
      <w:tr w:rsidR="00E77E57" w:rsidTr="00A4545A">
        <w:tc>
          <w:tcPr>
            <w:tcW w:w="1101" w:type="dxa"/>
          </w:tcPr>
          <w:p w:rsidR="00E77E57" w:rsidRPr="00EF50A0" w:rsidRDefault="00E77E57" w:rsidP="00751C63">
            <w:pPr>
              <w:jc w:val="left"/>
              <w:rPr>
                <w:rFonts w:ascii="Cambria Math" w:hAnsi="Cambria Math" w:hint="eastAsia"/>
              </w:rPr>
            </w:pPr>
            <w:r w:rsidRPr="00E77E57">
              <w:rPr>
                <w:rFonts w:ascii="Cambria Math" w:hAnsi="Cambria Math"/>
                <w:position w:val="-4"/>
              </w:rPr>
              <w:object w:dxaOrig="260" w:dyaOrig="240">
                <v:shape id="_x0000_i1081" type="#_x0000_t75" style="width:13.1pt;height:12pt" o:ole="">
                  <v:imagedata r:id="rId102" o:title=""/>
                </v:shape>
                <o:OLEObject Type="Embed" ProgID="Equation.DSMT4" ShapeID="_x0000_i1081" DrawAspect="Content" ObjectID="_1401777118" r:id="rId114"/>
              </w:object>
            </w:r>
          </w:p>
        </w:tc>
        <w:tc>
          <w:tcPr>
            <w:tcW w:w="1842" w:type="dxa"/>
          </w:tcPr>
          <w:p w:rsidR="00E77E57" w:rsidRDefault="00E77E57" w:rsidP="00D34C50">
            <w:pPr>
              <w:jc w:val="left"/>
            </w:pPr>
            <w:r w:rsidRPr="00B25BE1">
              <w:rPr>
                <w:rFonts w:ascii="Arial" w:hAnsi="Arial" w:cs="Arial"/>
                <w:color w:val="000000"/>
                <w:kern w:val="0"/>
                <w:sz w:val="18"/>
                <w:szCs w:val="18"/>
              </w:rPr>
              <w:t>3.13434764387e-06</w:t>
            </w:r>
          </w:p>
        </w:tc>
        <w:tc>
          <w:tcPr>
            <w:tcW w:w="1843" w:type="dxa"/>
          </w:tcPr>
          <w:p w:rsidR="00E77E57" w:rsidRDefault="00E77E57" w:rsidP="00D34C50">
            <w:pPr>
              <w:jc w:val="left"/>
            </w:pPr>
            <w:r w:rsidRPr="0078093A">
              <w:rPr>
                <w:rFonts w:ascii="Arial" w:hAnsi="Arial" w:cs="Arial"/>
                <w:color w:val="000000"/>
                <w:kern w:val="0"/>
                <w:sz w:val="18"/>
                <w:szCs w:val="18"/>
              </w:rPr>
              <w:t>3.1397079771e-06</w:t>
            </w:r>
          </w:p>
        </w:tc>
        <w:tc>
          <w:tcPr>
            <w:tcW w:w="1843" w:type="dxa"/>
          </w:tcPr>
          <w:p w:rsidR="00E77E57" w:rsidRDefault="00E77E57" w:rsidP="00D34C50">
            <w:pPr>
              <w:jc w:val="left"/>
            </w:pPr>
            <w:r w:rsidRPr="00B8610B">
              <w:rPr>
                <w:rFonts w:ascii="Arial" w:hAnsi="Arial" w:cs="Arial"/>
                <w:color w:val="000000"/>
                <w:kern w:val="0"/>
                <w:sz w:val="18"/>
                <w:szCs w:val="18"/>
              </w:rPr>
              <w:t>5.97480299218e-06</w:t>
            </w:r>
          </w:p>
        </w:tc>
        <w:tc>
          <w:tcPr>
            <w:tcW w:w="1893" w:type="dxa"/>
          </w:tcPr>
          <w:p w:rsidR="00E77E57" w:rsidRDefault="00E77E57" w:rsidP="00D34C50">
            <w:pPr>
              <w:jc w:val="left"/>
            </w:pPr>
            <w:r w:rsidRPr="00EF41EE">
              <w:rPr>
                <w:rFonts w:ascii="Arial" w:hAnsi="Arial" w:cs="Arial"/>
                <w:color w:val="000000"/>
                <w:kern w:val="0"/>
                <w:sz w:val="18"/>
                <w:szCs w:val="18"/>
              </w:rPr>
              <w:t>-0.445984446966</w:t>
            </w:r>
          </w:p>
        </w:tc>
      </w:tr>
      <w:tr w:rsidR="00E77E57" w:rsidTr="00A4545A">
        <w:trPr>
          <w:trHeight w:val="225"/>
        </w:trPr>
        <w:tc>
          <w:tcPr>
            <w:tcW w:w="1101" w:type="dxa"/>
          </w:tcPr>
          <w:p w:rsidR="00E77E57" w:rsidRDefault="00E77E57" w:rsidP="00751C63">
            <w:pPr>
              <w:jc w:val="left"/>
            </w:pPr>
            <w:r w:rsidRPr="00EF50A0">
              <w:rPr>
                <w:position w:val="-12"/>
              </w:rPr>
              <w:object w:dxaOrig="279" w:dyaOrig="360">
                <v:shape id="_x0000_i1082" type="#_x0000_t75" style="width:14.2pt;height:18.55pt" o:ole="">
                  <v:imagedata r:id="rId104" o:title=""/>
                </v:shape>
                <o:OLEObject Type="Embed" ProgID="Equation.DSMT4" ShapeID="_x0000_i1082" DrawAspect="Content" ObjectID="_1401777119" r:id="rId115"/>
              </w:object>
            </w:r>
          </w:p>
        </w:tc>
        <w:tc>
          <w:tcPr>
            <w:tcW w:w="1842" w:type="dxa"/>
          </w:tcPr>
          <w:p w:rsidR="00E77E57" w:rsidRDefault="00E77E57" w:rsidP="00D34C50">
            <w:pPr>
              <w:jc w:val="left"/>
              <w:rPr>
                <w:rFonts w:ascii="Arial" w:eastAsia="宋体" w:hAnsi="Arial" w:cs="Arial"/>
                <w:color w:val="000000"/>
                <w:sz w:val="18"/>
                <w:szCs w:val="18"/>
              </w:rPr>
            </w:pPr>
            <w:r w:rsidRPr="00B25BE1">
              <w:rPr>
                <w:rFonts w:ascii="Arial" w:hAnsi="Arial" w:cs="Arial"/>
                <w:color w:val="000000"/>
                <w:kern w:val="0"/>
                <w:sz w:val="18"/>
                <w:szCs w:val="18"/>
              </w:rPr>
              <w:t>0.087095681386</w:t>
            </w:r>
          </w:p>
        </w:tc>
        <w:tc>
          <w:tcPr>
            <w:tcW w:w="1843" w:type="dxa"/>
          </w:tcPr>
          <w:p w:rsidR="00E77E57" w:rsidRDefault="00E77E57" w:rsidP="00D34C50">
            <w:pPr>
              <w:jc w:val="left"/>
              <w:rPr>
                <w:rFonts w:ascii="Arial" w:eastAsia="宋体" w:hAnsi="Arial" w:cs="Arial"/>
                <w:color w:val="000000"/>
                <w:sz w:val="18"/>
                <w:szCs w:val="18"/>
              </w:rPr>
            </w:pPr>
            <w:r w:rsidRPr="0078093A">
              <w:rPr>
                <w:rFonts w:ascii="Arial" w:hAnsi="Arial" w:cs="Arial"/>
                <w:color w:val="000000"/>
                <w:kern w:val="0"/>
                <w:sz w:val="18"/>
                <w:szCs w:val="18"/>
              </w:rPr>
              <w:t>0.0872084839785</w:t>
            </w:r>
          </w:p>
        </w:tc>
        <w:tc>
          <w:tcPr>
            <w:tcW w:w="1843" w:type="dxa"/>
          </w:tcPr>
          <w:p w:rsidR="00E77E57" w:rsidRDefault="00E77E57" w:rsidP="00D34C50">
            <w:pPr>
              <w:jc w:val="left"/>
              <w:rPr>
                <w:rFonts w:ascii="Arial" w:eastAsia="宋体" w:hAnsi="Arial" w:cs="Arial"/>
                <w:color w:val="000000"/>
                <w:sz w:val="18"/>
                <w:szCs w:val="18"/>
              </w:rPr>
            </w:pPr>
            <w:r>
              <w:rPr>
                <w:rFonts w:ascii="Arial" w:hAnsi="Arial" w:cs="Arial"/>
                <w:color w:val="000000"/>
                <w:kern w:val="0"/>
                <w:sz w:val="18"/>
                <w:szCs w:val="18"/>
              </w:rPr>
              <w:t>-</w:t>
            </w:r>
            <w:r w:rsidRPr="00B8610B">
              <w:rPr>
                <w:rFonts w:ascii="Arial" w:hAnsi="Arial" w:cs="Arial"/>
                <w:color w:val="000000"/>
                <w:kern w:val="0"/>
                <w:sz w:val="18"/>
                <w:szCs w:val="18"/>
              </w:rPr>
              <w:t>0.00137841865989</w:t>
            </w:r>
          </w:p>
        </w:tc>
        <w:tc>
          <w:tcPr>
            <w:tcW w:w="1893" w:type="dxa"/>
          </w:tcPr>
          <w:p w:rsidR="00E77E57" w:rsidRDefault="00E77E57" w:rsidP="00D34C50">
            <w:pPr>
              <w:jc w:val="left"/>
              <w:rPr>
                <w:rFonts w:ascii="Arial" w:eastAsia="宋体" w:hAnsi="Arial" w:cs="Arial"/>
                <w:color w:val="000000"/>
                <w:sz w:val="18"/>
                <w:szCs w:val="18"/>
              </w:rPr>
            </w:pPr>
            <w:r w:rsidRPr="00EF41EE">
              <w:rPr>
                <w:rFonts w:ascii="Arial" w:hAnsi="Arial" w:cs="Arial"/>
                <w:color w:val="000000"/>
                <w:kern w:val="0"/>
                <w:sz w:val="18"/>
                <w:szCs w:val="18"/>
              </w:rPr>
              <w:t>0.169843668258</w:t>
            </w:r>
          </w:p>
        </w:tc>
      </w:tr>
      <w:tr w:rsidR="00E77E57" w:rsidTr="00A4545A">
        <w:tc>
          <w:tcPr>
            <w:tcW w:w="1101" w:type="dxa"/>
          </w:tcPr>
          <w:p w:rsidR="00E77E57" w:rsidRDefault="00E77E57" w:rsidP="00751C63">
            <w:pPr>
              <w:jc w:val="left"/>
            </w:pPr>
            <w:r w:rsidRPr="002A1832">
              <w:rPr>
                <w:position w:val="-12"/>
              </w:rPr>
              <w:object w:dxaOrig="279" w:dyaOrig="360">
                <v:shape id="_x0000_i1083" type="#_x0000_t75" style="width:14.2pt;height:18.55pt" o:ole="">
                  <v:imagedata r:id="rId106" o:title=""/>
                </v:shape>
                <o:OLEObject Type="Embed" ProgID="Equation.DSMT4" ShapeID="_x0000_i1083" DrawAspect="Content" ObjectID="_1401777120" r:id="rId116"/>
              </w:object>
            </w:r>
          </w:p>
        </w:tc>
        <w:tc>
          <w:tcPr>
            <w:tcW w:w="1842" w:type="dxa"/>
          </w:tcPr>
          <w:p w:rsidR="00E77E57" w:rsidRDefault="00E77E57" w:rsidP="00D34C50">
            <w:pPr>
              <w:jc w:val="left"/>
              <w:rPr>
                <w:rFonts w:ascii="Arial" w:eastAsia="宋体" w:hAnsi="Arial" w:cs="Arial"/>
                <w:color w:val="000000"/>
                <w:sz w:val="18"/>
                <w:szCs w:val="18"/>
              </w:rPr>
            </w:pPr>
            <w:r w:rsidRPr="00B25BE1">
              <w:rPr>
                <w:rFonts w:ascii="Arial" w:hAnsi="Arial" w:cs="Arial"/>
                <w:color w:val="000000"/>
                <w:kern w:val="0"/>
                <w:sz w:val="18"/>
                <w:szCs w:val="18"/>
              </w:rPr>
              <w:t>0.898531996252</w:t>
            </w:r>
          </w:p>
        </w:tc>
        <w:tc>
          <w:tcPr>
            <w:tcW w:w="1843" w:type="dxa"/>
          </w:tcPr>
          <w:p w:rsidR="00E77E57" w:rsidRDefault="00E77E57" w:rsidP="00D34C50">
            <w:pPr>
              <w:jc w:val="left"/>
              <w:rPr>
                <w:rFonts w:ascii="Arial" w:eastAsia="宋体" w:hAnsi="Arial" w:cs="Arial"/>
                <w:color w:val="000000"/>
                <w:sz w:val="18"/>
                <w:szCs w:val="18"/>
              </w:rPr>
            </w:pPr>
            <w:r w:rsidRPr="0078093A">
              <w:rPr>
                <w:rFonts w:ascii="Arial" w:hAnsi="Arial" w:cs="Arial"/>
                <w:color w:val="000000"/>
                <w:kern w:val="0"/>
                <w:sz w:val="18"/>
                <w:szCs w:val="18"/>
              </w:rPr>
              <w:t>0.898376596235</w:t>
            </w:r>
          </w:p>
        </w:tc>
        <w:tc>
          <w:tcPr>
            <w:tcW w:w="1843" w:type="dxa"/>
          </w:tcPr>
          <w:p w:rsidR="00E77E57" w:rsidRDefault="00E77E57" w:rsidP="00D34C50">
            <w:pPr>
              <w:jc w:val="left"/>
              <w:rPr>
                <w:rFonts w:ascii="Arial" w:eastAsia="宋体" w:hAnsi="Arial" w:cs="Arial"/>
                <w:color w:val="000000"/>
                <w:sz w:val="18"/>
                <w:szCs w:val="18"/>
              </w:rPr>
            </w:pPr>
            <w:r w:rsidRPr="00B8610B">
              <w:rPr>
                <w:rFonts w:ascii="Arial" w:hAnsi="Arial" w:cs="Arial"/>
                <w:color w:val="000000"/>
                <w:kern w:val="0"/>
                <w:sz w:val="18"/>
                <w:szCs w:val="18"/>
              </w:rPr>
              <w:t>0.879564483892</w:t>
            </w:r>
          </w:p>
        </w:tc>
        <w:tc>
          <w:tcPr>
            <w:tcW w:w="1893" w:type="dxa"/>
          </w:tcPr>
          <w:p w:rsidR="00E77E57" w:rsidRDefault="00E77E57" w:rsidP="00D34C50">
            <w:pPr>
              <w:jc w:val="left"/>
              <w:rPr>
                <w:rFonts w:ascii="Arial" w:eastAsia="宋体" w:hAnsi="Arial" w:cs="Arial"/>
                <w:color w:val="000000"/>
                <w:sz w:val="18"/>
                <w:szCs w:val="18"/>
              </w:rPr>
            </w:pPr>
            <w:r w:rsidRPr="00EF41EE">
              <w:rPr>
                <w:rFonts w:ascii="Arial" w:hAnsi="Arial" w:cs="Arial"/>
                <w:color w:val="000000"/>
                <w:kern w:val="0"/>
                <w:sz w:val="18"/>
                <w:szCs w:val="18"/>
              </w:rPr>
              <w:t>0.963957385101</w:t>
            </w:r>
          </w:p>
        </w:tc>
      </w:tr>
      <w:tr w:rsidR="00E77E57" w:rsidTr="00A4545A">
        <w:tc>
          <w:tcPr>
            <w:tcW w:w="1101" w:type="dxa"/>
          </w:tcPr>
          <w:p w:rsidR="00E77E57" w:rsidRDefault="00E77E57" w:rsidP="00751C63">
            <w:pPr>
              <w:jc w:val="left"/>
            </w:pPr>
            <w:r w:rsidRPr="00EF50A0">
              <w:rPr>
                <w:position w:val="-10"/>
              </w:rPr>
              <w:object w:dxaOrig="200" w:dyaOrig="260">
                <v:shape id="_x0000_i1084" type="#_x0000_t75" style="width:10.9pt;height:13.1pt" o:ole="">
                  <v:imagedata r:id="rId108" o:title=""/>
                </v:shape>
                <o:OLEObject Type="Embed" ProgID="Equation.DSMT4" ShapeID="_x0000_i1084" DrawAspect="Content" ObjectID="_1401777121" r:id="rId117"/>
              </w:object>
            </w:r>
          </w:p>
        </w:tc>
        <w:tc>
          <w:tcPr>
            <w:tcW w:w="1842" w:type="dxa"/>
          </w:tcPr>
          <w:p w:rsidR="00E77E57" w:rsidRDefault="00E77E57" w:rsidP="00D34C50">
            <w:pPr>
              <w:jc w:val="left"/>
            </w:pPr>
          </w:p>
        </w:tc>
        <w:tc>
          <w:tcPr>
            <w:tcW w:w="1843" w:type="dxa"/>
          </w:tcPr>
          <w:p w:rsidR="00E77E57" w:rsidRDefault="0026232F" w:rsidP="00D34C50">
            <w:pPr>
              <w:jc w:val="left"/>
            </w:pPr>
            <w:r w:rsidRPr="0078093A">
              <w:rPr>
                <w:rFonts w:ascii="Arial" w:hAnsi="Arial" w:cs="Arial"/>
                <w:color w:val="000000"/>
                <w:kern w:val="0"/>
                <w:sz w:val="18"/>
                <w:szCs w:val="18"/>
              </w:rPr>
              <w:t>0.028484370796</w:t>
            </w:r>
          </w:p>
        </w:tc>
        <w:tc>
          <w:tcPr>
            <w:tcW w:w="1843" w:type="dxa"/>
          </w:tcPr>
          <w:p w:rsidR="00E77E57" w:rsidRDefault="00E77E57" w:rsidP="00D34C50">
            <w:pPr>
              <w:jc w:val="left"/>
              <w:rPr>
                <w:rFonts w:ascii="Arial" w:eastAsia="宋体" w:hAnsi="Arial" w:cs="Arial"/>
                <w:color w:val="000000"/>
                <w:sz w:val="18"/>
                <w:szCs w:val="18"/>
              </w:rPr>
            </w:pPr>
            <w:r w:rsidRPr="00B8610B">
              <w:rPr>
                <w:rFonts w:ascii="Arial" w:hAnsi="Arial" w:cs="Arial"/>
                <w:color w:val="000000"/>
                <w:kern w:val="0"/>
                <w:sz w:val="18"/>
                <w:szCs w:val="18"/>
              </w:rPr>
              <w:t>0.169412307047</w:t>
            </w:r>
          </w:p>
        </w:tc>
        <w:tc>
          <w:tcPr>
            <w:tcW w:w="1893" w:type="dxa"/>
          </w:tcPr>
          <w:p w:rsidR="00E77E57" w:rsidRDefault="00E77E57" w:rsidP="00D34C50">
            <w:pPr>
              <w:jc w:val="left"/>
              <w:rPr>
                <w:rFonts w:ascii="Arial" w:eastAsia="宋体" w:hAnsi="Arial" w:cs="Arial"/>
                <w:color w:val="000000"/>
                <w:sz w:val="18"/>
                <w:szCs w:val="18"/>
              </w:rPr>
            </w:pPr>
            <w:r w:rsidRPr="00EF41EE">
              <w:rPr>
                <w:rFonts w:ascii="Arial" w:hAnsi="Arial" w:cs="Arial"/>
                <w:color w:val="000000"/>
                <w:kern w:val="0"/>
                <w:sz w:val="18"/>
                <w:szCs w:val="18"/>
              </w:rPr>
              <w:t>- 0.122176673269</w:t>
            </w:r>
          </w:p>
        </w:tc>
      </w:tr>
      <w:tr w:rsidR="00E77E57" w:rsidTr="00A4545A">
        <w:tc>
          <w:tcPr>
            <w:tcW w:w="1101" w:type="dxa"/>
          </w:tcPr>
          <w:p w:rsidR="00E77E57" w:rsidRDefault="00E77E57" w:rsidP="00751C63">
            <w:pPr>
              <w:jc w:val="left"/>
            </w:pPr>
            <w:r>
              <w:rPr>
                <w:rFonts w:hint="eastAsia"/>
              </w:rPr>
              <w:t>AIC</w:t>
            </w:r>
          </w:p>
        </w:tc>
        <w:tc>
          <w:tcPr>
            <w:tcW w:w="1842"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-5.870359</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-5.869345</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-5.898417</w:t>
            </w:r>
          </w:p>
        </w:tc>
        <w:tc>
          <w:tcPr>
            <w:tcW w:w="1893" w:type="dxa"/>
            <w:vAlign w:val="bottom"/>
          </w:tcPr>
          <w:p w:rsidR="00E77E57" w:rsidRDefault="00E77E57"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-5.897994</w:t>
            </w:r>
          </w:p>
        </w:tc>
      </w:tr>
      <w:tr w:rsidR="00E77E57" w:rsidTr="00A4545A">
        <w:tc>
          <w:tcPr>
            <w:tcW w:w="1101" w:type="dxa"/>
          </w:tcPr>
          <w:p w:rsidR="00E77E57" w:rsidRDefault="00E77E57" w:rsidP="00751C63">
            <w:pPr>
              <w:jc w:val="left"/>
            </w:pPr>
            <w:r>
              <w:rPr>
                <w:rFonts w:hint="eastAsia"/>
              </w:rPr>
              <w:t>SC</w:t>
            </w:r>
          </w:p>
        </w:tc>
        <w:tc>
          <w:tcPr>
            <w:tcW w:w="1842"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-5.858396</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-5.854391</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-5.883463</w:t>
            </w:r>
          </w:p>
        </w:tc>
        <w:tc>
          <w:tcPr>
            <w:tcW w:w="1893" w:type="dxa"/>
            <w:vAlign w:val="bottom"/>
          </w:tcPr>
          <w:p w:rsidR="00E77E57" w:rsidRDefault="00E77E57"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-5.883041</w:t>
            </w:r>
          </w:p>
        </w:tc>
      </w:tr>
    </w:tbl>
    <w:p w:rsidR="009B2756" w:rsidRPr="00334AD1" w:rsidRDefault="009B2756" w:rsidP="00173456">
      <w:pPr>
        <w:jc w:val="left"/>
        <w:rPr>
          <w:rFonts w:ascii="仿宋" w:eastAsia="仿宋" w:hAnsi="仿宋"/>
          <w:sz w:val="24"/>
          <w:szCs w:val="24"/>
        </w:rPr>
      </w:pPr>
    </w:p>
    <w:p w:rsidR="00E17558" w:rsidRPr="006677D3" w:rsidRDefault="006677D3" w:rsidP="006677D3">
      <w:pPr>
        <w:jc w:val="center"/>
        <w:rPr>
          <w:sz w:val="24"/>
          <w:szCs w:val="24"/>
        </w:rPr>
      </w:pPr>
      <w:r w:rsidRPr="00334AD1">
        <w:rPr>
          <w:rFonts w:ascii="仿宋" w:eastAsia="仿宋" w:hAnsi="仿宋" w:hint="eastAsia"/>
          <w:sz w:val="24"/>
          <w:szCs w:val="24"/>
        </w:rPr>
        <w:t>日本N225</w:t>
      </w:r>
    </w:p>
    <w:tbl>
      <w:tblPr>
        <w:tblStyle w:val="a5"/>
        <w:tblW w:w="0" w:type="auto"/>
        <w:tblLayout w:type="fixed"/>
        <w:tblLook w:val="04A0"/>
      </w:tblPr>
      <w:tblGrid>
        <w:gridCol w:w="1101"/>
        <w:gridCol w:w="1842"/>
        <w:gridCol w:w="1843"/>
        <w:gridCol w:w="1843"/>
        <w:gridCol w:w="1893"/>
      </w:tblGrid>
      <w:tr w:rsidR="00E17558" w:rsidTr="00A4545A">
        <w:tc>
          <w:tcPr>
            <w:tcW w:w="1101" w:type="dxa"/>
          </w:tcPr>
          <w:p w:rsidR="00E17558" w:rsidRDefault="00E17558" w:rsidP="00D34C50"/>
        </w:tc>
        <w:tc>
          <w:tcPr>
            <w:tcW w:w="1842" w:type="dxa"/>
          </w:tcPr>
          <w:p w:rsidR="00E17558" w:rsidRDefault="00E17558" w:rsidP="00D34C50">
            <w:pPr>
              <w:rPr>
                <w:rFonts w:ascii="Calibri" w:eastAsia="宋体" w:hAnsi="Calibri" w:cs="Calibri"/>
                <w:color w:val="000000"/>
                <w:szCs w:val="21"/>
              </w:rPr>
            </w:pPr>
            <w:r>
              <w:rPr>
                <w:rFonts w:ascii="Calibri" w:hAnsi="Calibri" w:cs="Calibri"/>
                <w:color w:val="000000"/>
                <w:szCs w:val="21"/>
              </w:rPr>
              <w:t>GARCH(1,1)</w:t>
            </w:r>
          </w:p>
        </w:tc>
        <w:tc>
          <w:tcPr>
            <w:tcW w:w="1843" w:type="dxa"/>
          </w:tcPr>
          <w:p w:rsidR="00E17558" w:rsidRDefault="00E17558" w:rsidP="00D34C50">
            <w:pPr>
              <w:rPr>
                <w:rFonts w:ascii="Calibri" w:eastAsia="宋体" w:hAnsi="Calibri" w:cs="Calibri"/>
                <w:color w:val="000000"/>
                <w:szCs w:val="21"/>
              </w:rPr>
            </w:pPr>
            <w:r>
              <w:rPr>
                <w:rFonts w:ascii="Calibri" w:hAnsi="Calibri" w:cs="Calibri"/>
                <w:color w:val="000000"/>
                <w:szCs w:val="21"/>
              </w:rPr>
              <w:t>GARCH-M(1,1)</w:t>
            </w:r>
          </w:p>
        </w:tc>
        <w:tc>
          <w:tcPr>
            <w:tcW w:w="1843" w:type="dxa"/>
          </w:tcPr>
          <w:p w:rsidR="00E17558" w:rsidRDefault="00E17558" w:rsidP="00D34C50">
            <w:pPr>
              <w:rPr>
                <w:rFonts w:ascii="Calibri" w:eastAsia="宋体" w:hAnsi="Calibri" w:cs="Calibri"/>
                <w:color w:val="000000"/>
                <w:szCs w:val="21"/>
              </w:rPr>
            </w:pPr>
            <w:r>
              <w:rPr>
                <w:rFonts w:ascii="Calibri" w:hAnsi="Calibri" w:cs="Calibri"/>
                <w:color w:val="000000"/>
                <w:szCs w:val="21"/>
              </w:rPr>
              <w:t>TGARCH(1,1)</w:t>
            </w:r>
          </w:p>
        </w:tc>
        <w:tc>
          <w:tcPr>
            <w:tcW w:w="1893" w:type="dxa"/>
          </w:tcPr>
          <w:p w:rsidR="00E17558" w:rsidRDefault="00E17558" w:rsidP="00D34C50">
            <w:pPr>
              <w:rPr>
                <w:rFonts w:ascii="Calibri" w:eastAsia="宋体" w:hAnsi="Calibri" w:cs="Calibri"/>
                <w:color w:val="000000"/>
                <w:szCs w:val="21"/>
              </w:rPr>
            </w:pPr>
            <w:r>
              <w:rPr>
                <w:rFonts w:ascii="Calibri" w:hAnsi="Calibri" w:cs="Calibri"/>
                <w:color w:val="000000"/>
                <w:szCs w:val="21"/>
              </w:rPr>
              <w:t>EGARCH(1,1)</w:t>
            </w:r>
          </w:p>
        </w:tc>
      </w:tr>
      <w:tr w:rsidR="00E77E57" w:rsidTr="00A4545A">
        <w:tc>
          <w:tcPr>
            <w:tcW w:w="1101" w:type="dxa"/>
          </w:tcPr>
          <w:p w:rsidR="00E77E57" w:rsidRPr="00EF50A0" w:rsidRDefault="00E77E57" w:rsidP="00751C63">
            <w:pPr>
              <w:jc w:val="left"/>
              <w:rPr>
                <w:rFonts w:ascii="Cambria Math" w:hAnsi="Cambria Math" w:hint="eastAsia"/>
              </w:rPr>
            </w:pPr>
            <w:r w:rsidRPr="00E77E57">
              <w:rPr>
                <w:rFonts w:ascii="Cambria Math" w:hAnsi="Cambria Math"/>
                <w:position w:val="-4"/>
              </w:rPr>
              <w:object w:dxaOrig="260" w:dyaOrig="240">
                <v:shape id="_x0000_i1085" type="#_x0000_t75" style="width:13.1pt;height:12pt" o:ole="">
                  <v:imagedata r:id="rId102" o:title=""/>
                </v:shape>
                <o:OLEObject Type="Embed" ProgID="Equation.DSMT4" ShapeID="_x0000_i1085" DrawAspect="Content" ObjectID="_1401777122" r:id="rId118"/>
              </w:object>
            </w:r>
          </w:p>
        </w:tc>
        <w:tc>
          <w:tcPr>
            <w:tcW w:w="1842" w:type="dxa"/>
          </w:tcPr>
          <w:p w:rsidR="00E77E57" w:rsidRDefault="00E77E57" w:rsidP="00D34C50">
            <w:pPr>
              <w:jc w:val="left"/>
            </w:pPr>
            <w:r w:rsidRPr="00BD67C1">
              <w:rPr>
                <w:rFonts w:ascii="Arial" w:hAnsi="Arial" w:cs="Arial"/>
                <w:color w:val="000000"/>
                <w:kern w:val="0"/>
                <w:sz w:val="18"/>
                <w:szCs w:val="18"/>
              </w:rPr>
              <w:t>4.11774110056e-06</w:t>
            </w:r>
          </w:p>
        </w:tc>
        <w:tc>
          <w:tcPr>
            <w:tcW w:w="1843" w:type="dxa"/>
          </w:tcPr>
          <w:p w:rsidR="00E77E57" w:rsidRDefault="00E77E57" w:rsidP="00D34C50">
            <w:pPr>
              <w:jc w:val="left"/>
            </w:pPr>
            <w:r w:rsidRPr="00B02B8B">
              <w:rPr>
                <w:rFonts w:ascii="Arial" w:hAnsi="Arial" w:cs="Arial"/>
                <w:color w:val="000000"/>
                <w:kern w:val="0"/>
                <w:sz w:val="18"/>
                <w:szCs w:val="18"/>
              </w:rPr>
              <w:t>4.11789757624e-06</w:t>
            </w:r>
          </w:p>
        </w:tc>
        <w:tc>
          <w:tcPr>
            <w:tcW w:w="1843" w:type="dxa"/>
          </w:tcPr>
          <w:p w:rsidR="00E77E57" w:rsidRDefault="00E77E57" w:rsidP="00D34C50">
            <w:pPr>
              <w:jc w:val="left"/>
            </w:pPr>
            <w:r w:rsidRPr="00306EC1">
              <w:rPr>
                <w:rFonts w:ascii="Arial" w:hAnsi="Arial" w:cs="Arial"/>
                <w:color w:val="000000"/>
                <w:kern w:val="0"/>
                <w:sz w:val="18"/>
                <w:szCs w:val="18"/>
              </w:rPr>
              <w:t>5.48636190488e-06</w:t>
            </w:r>
          </w:p>
        </w:tc>
        <w:tc>
          <w:tcPr>
            <w:tcW w:w="1893" w:type="dxa"/>
          </w:tcPr>
          <w:p w:rsidR="00E77E57" w:rsidRDefault="00E77E57" w:rsidP="00D34C50">
            <w:pPr>
              <w:jc w:val="left"/>
            </w:pPr>
            <w:r w:rsidRPr="008C1D2B">
              <w:rPr>
                <w:rFonts w:ascii="Arial" w:hAnsi="Arial" w:cs="Arial"/>
                <w:color w:val="000000"/>
                <w:kern w:val="0"/>
                <w:sz w:val="18"/>
                <w:szCs w:val="18"/>
              </w:rPr>
              <w:t>-0.464118449039</w:t>
            </w:r>
          </w:p>
        </w:tc>
      </w:tr>
      <w:tr w:rsidR="00E77E57" w:rsidTr="00A4545A">
        <w:tc>
          <w:tcPr>
            <w:tcW w:w="1101" w:type="dxa"/>
          </w:tcPr>
          <w:p w:rsidR="00E77E57" w:rsidRDefault="00E77E57" w:rsidP="00751C63">
            <w:pPr>
              <w:jc w:val="left"/>
            </w:pPr>
            <w:r w:rsidRPr="00EF50A0">
              <w:rPr>
                <w:position w:val="-12"/>
              </w:rPr>
              <w:object w:dxaOrig="279" w:dyaOrig="360">
                <v:shape id="_x0000_i1086" type="#_x0000_t75" style="width:14.2pt;height:18.55pt" o:ole="">
                  <v:imagedata r:id="rId104" o:title=""/>
                </v:shape>
                <o:OLEObject Type="Embed" ProgID="Equation.DSMT4" ShapeID="_x0000_i1086" DrawAspect="Content" ObjectID="_1401777123" r:id="rId119"/>
              </w:object>
            </w:r>
          </w:p>
        </w:tc>
        <w:tc>
          <w:tcPr>
            <w:tcW w:w="1842" w:type="dxa"/>
          </w:tcPr>
          <w:p w:rsidR="00E77E57" w:rsidRDefault="00E77E57" w:rsidP="00D34C50">
            <w:pPr>
              <w:jc w:val="left"/>
              <w:rPr>
                <w:rFonts w:ascii="Arial" w:eastAsia="宋体" w:hAnsi="Arial" w:cs="Arial"/>
                <w:color w:val="000000"/>
                <w:sz w:val="18"/>
                <w:szCs w:val="18"/>
              </w:rPr>
            </w:pPr>
            <w:r w:rsidRPr="00BD67C1">
              <w:rPr>
                <w:rFonts w:ascii="Arial" w:hAnsi="Arial" w:cs="Arial"/>
                <w:color w:val="000000"/>
                <w:kern w:val="0"/>
                <w:sz w:val="18"/>
                <w:szCs w:val="18"/>
              </w:rPr>
              <w:t>0.129752050961</w:t>
            </w:r>
          </w:p>
        </w:tc>
        <w:tc>
          <w:tcPr>
            <w:tcW w:w="1843" w:type="dxa"/>
          </w:tcPr>
          <w:p w:rsidR="00E77E57" w:rsidRDefault="00E77E57" w:rsidP="00D34C50">
            <w:pPr>
              <w:jc w:val="left"/>
              <w:rPr>
                <w:rFonts w:ascii="Arial" w:eastAsia="宋体" w:hAnsi="Arial" w:cs="Arial"/>
                <w:color w:val="000000"/>
                <w:sz w:val="18"/>
                <w:szCs w:val="18"/>
              </w:rPr>
            </w:pPr>
            <w:r w:rsidRPr="00B02B8B">
              <w:rPr>
                <w:rFonts w:ascii="Arial" w:hAnsi="Arial" w:cs="Arial"/>
                <w:color w:val="000000"/>
                <w:kern w:val="0"/>
                <w:sz w:val="18"/>
                <w:szCs w:val="18"/>
              </w:rPr>
              <w:t>0.129704045</w:t>
            </w:r>
          </w:p>
        </w:tc>
        <w:tc>
          <w:tcPr>
            <w:tcW w:w="1843" w:type="dxa"/>
          </w:tcPr>
          <w:p w:rsidR="00E77E57" w:rsidRDefault="00E77E57" w:rsidP="00D34C50">
            <w:pPr>
              <w:jc w:val="left"/>
              <w:rPr>
                <w:rFonts w:ascii="Arial" w:eastAsia="宋体" w:hAnsi="Arial" w:cs="Arial"/>
                <w:color w:val="000000"/>
                <w:sz w:val="18"/>
                <w:szCs w:val="18"/>
              </w:rPr>
            </w:pPr>
            <w:r w:rsidRPr="00306EC1">
              <w:rPr>
                <w:rFonts w:ascii="Arial" w:hAnsi="Arial" w:cs="Arial"/>
                <w:color w:val="000000"/>
                <w:kern w:val="0"/>
                <w:sz w:val="18"/>
                <w:szCs w:val="18"/>
              </w:rPr>
              <w:t>0.0193629653236</w:t>
            </w:r>
          </w:p>
        </w:tc>
        <w:tc>
          <w:tcPr>
            <w:tcW w:w="1893" w:type="dxa"/>
          </w:tcPr>
          <w:p w:rsidR="00E77E57" w:rsidRDefault="00E77E57" w:rsidP="00D34C50">
            <w:pPr>
              <w:jc w:val="left"/>
              <w:rPr>
                <w:rFonts w:ascii="Arial" w:eastAsia="宋体" w:hAnsi="Arial" w:cs="Arial"/>
                <w:color w:val="000000"/>
                <w:sz w:val="18"/>
                <w:szCs w:val="18"/>
              </w:rPr>
            </w:pPr>
            <w:r w:rsidRPr="008C1D2B">
              <w:rPr>
                <w:rFonts w:ascii="Arial" w:hAnsi="Arial" w:cs="Arial"/>
                <w:color w:val="000000"/>
                <w:kern w:val="0"/>
                <w:sz w:val="18"/>
                <w:szCs w:val="18"/>
              </w:rPr>
              <w:t>0.2018815395</w:t>
            </w:r>
          </w:p>
        </w:tc>
      </w:tr>
      <w:tr w:rsidR="00E77E57" w:rsidTr="00A4545A">
        <w:tc>
          <w:tcPr>
            <w:tcW w:w="1101" w:type="dxa"/>
          </w:tcPr>
          <w:p w:rsidR="00E77E57" w:rsidRDefault="00E77E57" w:rsidP="00751C63">
            <w:pPr>
              <w:jc w:val="left"/>
            </w:pPr>
            <w:r w:rsidRPr="002A1832">
              <w:rPr>
                <w:position w:val="-12"/>
              </w:rPr>
              <w:object w:dxaOrig="279" w:dyaOrig="360">
                <v:shape id="_x0000_i1087" type="#_x0000_t75" style="width:14.2pt;height:18.55pt" o:ole="">
                  <v:imagedata r:id="rId106" o:title=""/>
                </v:shape>
                <o:OLEObject Type="Embed" ProgID="Equation.DSMT4" ShapeID="_x0000_i1087" DrawAspect="Content" ObjectID="_1401777124" r:id="rId120"/>
              </w:object>
            </w:r>
          </w:p>
        </w:tc>
        <w:tc>
          <w:tcPr>
            <w:tcW w:w="1842" w:type="dxa"/>
          </w:tcPr>
          <w:p w:rsidR="00E77E57" w:rsidRDefault="00E77E57" w:rsidP="00D34C50">
            <w:pPr>
              <w:jc w:val="left"/>
              <w:rPr>
                <w:rFonts w:ascii="Arial" w:eastAsia="宋体" w:hAnsi="Arial" w:cs="Arial"/>
                <w:color w:val="000000"/>
                <w:sz w:val="18"/>
                <w:szCs w:val="18"/>
              </w:rPr>
            </w:pPr>
            <w:r w:rsidRPr="00BD67C1">
              <w:rPr>
                <w:rFonts w:ascii="Arial" w:hAnsi="Arial" w:cs="Arial"/>
                <w:color w:val="000000"/>
                <w:kern w:val="0"/>
                <w:sz w:val="18"/>
                <w:szCs w:val="18"/>
              </w:rPr>
              <w:t>0.856939413353</w:t>
            </w:r>
          </w:p>
        </w:tc>
        <w:tc>
          <w:tcPr>
            <w:tcW w:w="1843" w:type="dxa"/>
          </w:tcPr>
          <w:p w:rsidR="00E77E57" w:rsidRDefault="00E77E57" w:rsidP="00D34C50">
            <w:pPr>
              <w:jc w:val="left"/>
              <w:rPr>
                <w:rFonts w:ascii="Arial" w:eastAsia="宋体" w:hAnsi="Arial" w:cs="Arial"/>
                <w:color w:val="000000"/>
                <w:sz w:val="18"/>
                <w:szCs w:val="18"/>
              </w:rPr>
            </w:pPr>
            <w:r w:rsidRPr="00B02B8B">
              <w:rPr>
                <w:rFonts w:ascii="Arial" w:hAnsi="Arial" w:cs="Arial"/>
                <w:color w:val="000000"/>
                <w:kern w:val="0"/>
                <w:sz w:val="18"/>
                <w:szCs w:val="18"/>
              </w:rPr>
              <w:t>0.856989376973</w:t>
            </w:r>
          </w:p>
        </w:tc>
        <w:tc>
          <w:tcPr>
            <w:tcW w:w="1843" w:type="dxa"/>
          </w:tcPr>
          <w:p w:rsidR="00E77E57" w:rsidRDefault="00E77E57" w:rsidP="00D34C50">
            <w:pPr>
              <w:jc w:val="left"/>
              <w:rPr>
                <w:rFonts w:ascii="Arial" w:eastAsia="宋体" w:hAnsi="Arial" w:cs="Arial"/>
                <w:color w:val="000000"/>
                <w:sz w:val="18"/>
                <w:szCs w:val="18"/>
              </w:rPr>
            </w:pPr>
            <w:r w:rsidRPr="00306EC1">
              <w:rPr>
                <w:rFonts w:ascii="Arial" w:hAnsi="Arial" w:cs="Arial"/>
                <w:color w:val="000000"/>
                <w:kern w:val="0"/>
                <w:sz w:val="18"/>
                <w:szCs w:val="18"/>
              </w:rPr>
              <w:t>0.866754074576</w:t>
            </w:r>
          </w:p>
        </w:tc>
        <w:tc>
          <w:tcPr>
            <w:tcW w:w="1893" w:type="dxa"/>
          </w:tcPr>
          <w:p w:rsidR="00E77E57" w:rsidRDefault="00E77E57" w:rsidP="00D34C50">
            <w:pPr>
              <w:jc w:val="left"/>
              <w:rPr>
                <w:rFonts w:ascii="Arial" w:eastAsia="宋体" w:hAnsi="Arial" w:cs="Arial"/>
                <w:color w:val="000000"/>
                <w:sz w:val="18"/>
                <w:szCs w:val="18"/>
              </w:rPr>
            </w:pPr>
            <w:r w:rsidRPr="008C1D2B">
              <w:rPr>
                <w:rFonts w:ascii="Arial" w:hAnsi="Arial" w:cs="Arial"/>
                <w:color w:val="000000"/>
                <w:kern w:val="0"/>
                <w:sz w:val="18"/>
                <w:szCs w:val="18"/>
              </w:rPr>
              <w:t>0.964648831165</w:t>
            </w:r>
          </w:p>
        </w:tc>
      </w:tr>
      <w:bookmarkStart w:id="4" w:name="OLE_LINK5"/>
      <w:bookmarkStart w:id="5" w:name="OLE_LINK6"/>
      <w:tr w:rsidR="00E77E57" w:rsidTr="00A4545A">
        <w:tc>
          <w:tcPr>
            <w:tcW w:w="1101" w:type="dxa"/>
          </w:tcPr>
          <w:p w:rsidR="00E77E57" w:rsidRDefault="00E77E57" w:rsidP="00751C63">
            <w:pPr>
              <w:jc w:val="left"/>
            </w:pPr>
            <w:r w:rsidRPr="00EF50A0">
              <w:rPr>
                <w:position w:val="-10"/>
              </w:rPr>
              <w:object w:dxaOrig="200" w:dyaOrig="260">
                <v:shape id="_x0000_i1088" type="#_x0000_t75" style="width:10.9pt;height:13.1pt" o:ole="">
                  <v:imagedata r:id="rId108" o:title=""/>
                </v:shape>
                <o:OLEObject Type="Embed" ProgID="Equation.DSMT4" ShapeID="_x0000_i1088" DrawAspect="Content" ObjectID="_1401777125" r:id="rId121"/>
              </w:object>
            </w:r>
            <w:bookmarkEnd w:id="4"/>
            <w:bookmarkEnd w:id="5"/>
          </w:p>
        </w:tc>
        <w:tc>
          <w:tcPr>
            <w:tcW w:w="1842" w:type="dxa"/>
          </w:tcPr>
          <w:p w:rsidR="00E77E57" w:rsidRDefault="00E77E57" w:rsidP="00D34C50">
            <w:pPr>
              <w:jc w:val="left"/>
            </w:pPr>
          </w:p>
        </w:tc>
        <w:tc>
          <w:tcPr>
            <w:tcW w:w="1843" w:type="dxa"/>
          </w:tcPr>
          <w:p w:rsidR="00E77E57" w:rsidRDefault="00573E15" w:rsidP="00D34C50">
            <w:pPr>
              <w:jc w:val="left"/>
            </w:pPr>
            <w:r w:rsidRPr="00EF4C87">
              <w:rPr>
                <w:rFonts w:ascii="Arial" w:hAnsi="Arial" w:cs="Arial"/>
                <w:color w:val="000000"/>
                <w:kern w:val="0"/>
                <w:sz w:val="18"/>
                <w:szCs w:val="18"/>
              </w:rPr>
              <w:t>0.00062239264007</w:t>
            </w:r>
          </w:p>
        </w:tc>
        <w:tc>
          <w:tcPr>
            <w:tcW w:w="1843" w:type="dxa"/>
          </w:tcPr>
          <w:p w:rsidR="00E77E57" w:rsidRDefault="00E77E57" w:rsidP="00D34C50">
            <w:pPr>
              <w:jc w:val="left"/>
              <w:rPr>
                <w:rFonts w:ascii="Arial" w:eastAsia="宋体" w:hAnsi="Arial" w:cs="Arial"/>
                <w:color w:val="000000"/>
                <w:sz w:val="18"/>
                <w:szCs w:val="18"/>
              </w:rPr>
            </w:pPr>
            <w:r w:rsidRPr="00306EC1">
              <w:rPr>
                <w:rFonts w:ascii="Arial" w:hAnsi="Arial" w:cs="Arial"/>
                <w:color w:val="000000"/>
                <w:kern w:val="0"/>
                <w:sz w:val="18"/>
                <w:szCs w:val="18"/>
              </w:rPr>
              <w:t>0.170022423805</w:t>
            </w:r>
          </w:p>
        </w:tc>
        <w:tc>
          <w:tcPr>
            <w:tcW w:w="1893" w:type="dxa"/>
          </w:tcPr>
          <w:p w:rsidR="00E77E57" w:rsidRDefault="00E77E57" w:rsidP="00D34C50">
            <w:pPr>
              <w:jc w:val="left"/>
              <w:rPr>
                <w:rFonts w:ascii="Arial" w:eastAsia="宋体" w:hAnsi="Arial" w:cs="Arial"/>
                <w:color w:val="000000"/>
                <w:sz w:val="18"/>
                <w:szCs w:val="18"/>
              </w:rPr>
            </w:pPr>
            <w:r w:rsidRPr="008C1D2B">
              <w:rPr>
                <w:rFonts w:ascii="Arial" w:hAnsi="Arial" w:cs="Arial"/>
                <w:color w:val="000000"/>
                <w:kern w:val="0"/>
                <w:sz w:val="18"/>
                <w:szCs w:val="18"/>
              </w:rPr>
              <w:t>- 0.122837259511</w:t>
            </w:r>
          </w:p>
        </w:tc>
      </w:tr>
      <w:tr w:rsidR="00E77E57" w:rsidTr="00A4545A">
        <w:tc>
          <w:tcPr>
            <w:tcW w:w="1101" w:type="dxa"/>
          </w:tcPr>
          <w:p w:rsidR="00E77E57" w:rsidRDefault="00E77E57" w:rsidP="00751C63">
            <w:pPr>
              <w:jc w:val="left"/>
            </w:pPr>
            <w:r>
              <w:rPr>
                <w:rFonts w:hint="eastAsia"/>
              </w:rPr>
              <w:t>AIC</w:t>
            </w:r>
          </w:p>
        </w:tc>
        <w:tc>
          <w:tcPr>
            <w:tcW w:w="1842"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-5.810994</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-5.809894</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-5.839857</w:t>
            </w:r>
          </w:p>
        </w:tc>
        <w:tc>
          <w:tcPr>
            <w:tcW w:w="1893" w:type="dxa"/>
            <w:vAlign w:val="bottom"/>
          </w:tcPr>
          <w:p w:rsidR="00E77E57" w:rsidRDefault="00E77E57"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-5.844401</w:t>
            </w:r>
          </w:p>
        </w:tc>
      </w:tr>
      <w:tr w:rsidR="00E77E57" w:rsidTr="00A4545A">
        <w:tc>
          <w:tcPr>
            <w:tcW w:w="1101" w:type="dxa"/>
          </w:tcPr>
          <w:p w:rsidR="00E77E57" w:rsidRDefault="00E77E57" w:rsidP="00751C63">
            <w:pPr>
              <w:jc w:val="left"/>
            </w:pPr>
            <w:r>
              <w:rPr>
                <w:rFonts w:hint="eastAsia"/>
              </w:rPr>
              <w:t>SC</w:t>
            </w:r>
          </w:p>
        </w:tc>
        <w:tc>
          <w:tcPr>
            <w:tcW w:w="1842"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-5.798886</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-5.794760</w:t>
            </w:r>
          </w:p>
        </w:tc>
        <w:tc>
          <w:tcPr>
            <w:tcW w:w="1843" w:type="dxa"/>
            <w:vAlign w:val="bottom"/>
          </w:tcPr>
          <w:p w:rsidR="00E77E57" w:rsidRDefault="00E77E57" w:rsidP="00D34C50">
            <w:pPr>
              <w:autoSpaceDE w:val="0"/>
              <w:autoSpaceDN w:val="0"/>
              <w:adjustRightInd w:val="0"/>
              <w:ind w:right="10"/>
              <w:jc w:val="left"/>
              <w:rPr>
                <w:rFonts w:ascii="Arial" w:hAnsi="Arial" w:cs="Arial"/>
                <w:color w:val="000000"/>
                <w:kern w:val="0"/>
                <w:sz w:val="18"/>
                <w:szCs w:val="18"/>
              </w:rPr>
            </w:pPr>
            <w:r>
              <w:rPr>
                <w:rFonts w:ascii="Arial" w:hAnsi="Arial" w:cs="Arial"/>
                <w:color w:val="000000"/>
                <w:kern w:val="0"/>
                <w:sz w:val="18"/>
                <w:szCs w:val="18"/>
              </w:rPr>
              <w:t>-5.824722</w:t>
            </w:r>
          </w:p>
        </w:tc>
        <w:tc>
          <w:tcPr>
            <w:tcW w:w="1893" w:type="dxa"/>
            <w:vAlign w:val="bottom"/>
          </w:tcPr>
          <w:p w:rsidR="00E77E57" w:rsidRDefault="00E77E57" w:rsidP="00D34C50">
            <w:pPr>
              <w:autoSpaceDE w:val="0"/>
              <w:autoSpaceDN w:val="0"/>
              <w:adjustRightInd w:val="0"/>
              <w:ind w:right="20"/>
              <w:jc w:val="left"/>
              <w:rPr>
                <w:rFonts w:ascii="Arial" w:hAnsi="Arial" w:cs="Arial"/>
                <w:color w:val="000000"/>
                <w:kern w:val="0"/>
                <w:sz w:val="18"/>
                <w:szCs w:val="18"/>
              </w:rPr>
            </w:pPr>
            <w:r>
              <w:rPr>
                <w:rFonts w:ascii="Arial" w:hAnsi="Arial" w:cs="Arial"/>
                <w:color w:val="000000"/>
                <w:kern w:val="0"/>
                <w:sz w:val="18"/>
                <w:szCs w:val="18"/>
              </w:rPr>
              <w:t>-5.829266</w:t>
            </w:r>
          </w:p>
        </w:tc>
      </w:tr>
    </w:tbl>
    <w:p w:rsidR="00D07A13" w:rsidRDefault="00916ED4" w:rsidP="00173456">
      <w:pPr>
        <w:jc w:val="left"/>
        <w:rPr>
          <w:rFonts w:hint="eastAsia"/>
          <w:sz w:val="24"/>
          <w:szCs w:val="24"/>
        </w:rPr>
      </w:pPr>
      <w:r>
        <w:rPr>
          <w:rFonts w:hint="eastAsia"/>
          <w:sz w:val="24"/>
          <w:szCs w:val="24"/>
        </w:rPr>
        <w:tab/>
      </w:r>
    </w:p>
    <w:p w:rsidR="00916ED4" w:rsidRPr="001A16E1" w:rsidRDefault="00916ED4" w:rsidP="00173456">
      <w:pPr>
        <w:jc w:val="left"/>
        <w:rPr>
          <w:sz w:val="24"/>
          <w:szCs w:val="24"/>
        </w:rPr>
      </w:pPr>
      <w:r>
        <w:rPr>
          <w:rFonts w:hint="eastAsia"/>
          <w:sz w:val="24"/>
          <w:szCs w:val="24"/>
        </w:rPr>
        <w:tab/>
      </w:r>
      <w:r>
        <w:rPr>
          <w:rFonts w:hint="eastAsia"/>
          <w:sz w:val="24"/>
          <w:szCs w:val="24"/>
        </w:rPr>
        <w:t>对比</w:t>
      </w:r>
      <w:r>
        <w:rPr>
          <w:rFonts w:hint="eastAsia"/>
          <w:sz w:val="24"/>
          <w:szCs w:val="24"/>
        </w:rPr>
        <w:t>GARCH</w:t>
      </w:r>
      <w:r>
        <w:rPr>
          <w:rFonts w:hint="eastAsia"/>
          <w:sz w:val="24"/>
          <w:szCs w:val="24"/>
        </w:rPr>
        <w:t>模型族建模后的数据：</w:t>
      </w:r>
    </w:p>
    <w:p w:rsidR="00906071" w:rsidRDefault="00906071" w:rsidP="00906071">
      <w:pPr>
        <w:pStyle w:val="a4"/>
        <w:numPr>
          <w:ilvl w:val="0"/>
          <w:numId w:val="3"/>
        </w:numPr>
        <w:ind w:firstLineChars="0"/>
        <w:jc w:val="left"/>
        <w:rPr>
          <w:sz w:val="24"/>
          <w:szCs w:val="24"/>
        </w:rPr>
      </w:pPr>
      <w:r>
        <w:rPr>
          <w:rFonts w:hint="eastAsia"/>
          <w:sz w:val="24"/>
          <w:szCs w:val="24"/>
        </w:rPr>
        <w:t>各模型的解释效果：</w:t>
      </w:r>
      <w:r w:rsidR="004B0AAC">
        <w:rPr>
          <w:rFonts w:hint="eastAsia"/>
          <w:sz w:val="24"/>
          <w:szCs w:val="24"/>
        </w:rPr>
        <w:t>各</w:t>
      </w:r>
      <w:r w:rsidR="00E10150">
        <w:rPr>
          <w:rFonts w:hint="eastAsia"/>
          <w:sz w:val="24"/>
          <w:szCs w:val="24"/>
        </w:rPr>
        <w:t>AIC</w:t>
      </w:r>
      <w:r w:rsidR="00E10150">
        <w:rPr>
          <w:rFonts w:hint="eastAsia"/>
          <w:sz w:val="24"/>
          <w:szCs w:val="24"/>
        </w:rPr>
        <w:t>和</w:t>
      </w:r>
      <w:r w:rsidR="00E10150">
        <w:rPr>
          <w:rFonts w:hint="eastAsia"/>
          <w:sz w:val="24"/>
          <w:szCs w:val="24"/>
        </w:rPr>
        <w:t xml:space="preserve"> SC</w:t>
      </w:r>
      <w:r w:rsidR="004B0AAC">
        <w:rPr>
          <w:rFonts w:hint="eastAsia"/>
          <w:sz w:val="24"/>
          <w:szCs w:val="24"/>
        </w:rPr>
        <w:t>差别不大</w:t>
      </w:r>
      <w:r w:rsidR="00E10150">
        <w:rPr>
          <w:rFonts w:hint="eastAsia"/>
          <w:sz w:val="24"/>
          <w:szCs w:val="24"/>
        </w:rPr>
        <w:t>，都比较小。</w:t>
      </w:r>
      <w:r w:rsidR="00C14B0C">
        <w:rPr>
          <w:rFonts w:hint="eastAsia"/>
          <w:sz w:val="24"/>
          <w:szCs w:val="24"/>
        </w:rPr>
        <w:t>估计的</w:t>
      </w:r>
      <w:r w:rsidR="00C7138F">
        <w:rPr>
          <w:rFonts w:hint="eastAsia"/>
          <w:sz w:val="24"/>
          <w:szCs w:val="24"/>
        </w:rPr>
        <w:t>参数都在水平</w:t>
      </w:r>
      <w:r w:rsidR="00C7138F">
        <w:rPr>
          <w:rFonts w:hint="eastAsia"/>
          <w:sz w:val="24"/>
          <w:szCs w:val="24"/>
        </w:rPr>
        <w:t>0.05</w:t>
      </w:r>
      <w:r w:rsidR="00F071F1">
        <w:rPr>
          <w:rFonts w:hint="eastAsia"/>
          <w:sz w:val="24"/>
          <w:szCs w:val="24"/>
        </w:rPr>
        <w:t>以下显著，通过显著性检验，结果都不存在序列相关性和</w:t>
      </w:r>
      <w:r w:rsidR="00F071F1">
        <w:rPr>
          <w:rFonts w:hint="eastAsia"/>
          <w:sz w:val="24"/>
          <w:szCs w:val="24"/>
        </w:rPr>
        <w:t>ARCH</w:t>
      </w:r>
      <w:r w:rsidR="00F071F1">
        <w:rPr>
          <w:rFonts w:hint="eastAsia"/>
          <w:sz w:val="24"/>
          <w:szCs w:val="24"/>
        </w:rPr>
        <w:t>效应。</w:t>
      </w:r>
      <w:r w:rsidR="005777E0">
        <w:rPr>
          <w:rFonts w:hint="eastAsia"/>
          <w:sz w:val="24"/>
          <w:szCs w:val="24"/>
        </w:rPr>
        <w:t>GARCH</w:t>
      </w:r>
      <w:r w:rsidR="008643B8">
        <w:rPr>
          <w:rFonts w:hint="eastAsia"/>
          <w:sz w:val="24"/>
          <w:szCs w:val="24"/>
        </w:rPr>
        <w:t>族模型较为</w:t>
      </w:r>
      <w:r w:rsidR="005777E0">
        <w:rPr>
          <w:rFonts w:hint="eastAsia"/>
          <w:sz w:val="24"/>
          <w:szCs w:val="24"/>
        </w:rPr>
        <w:t>适合。</w:t>
      </w:r>
    </w:p>
    <w:p w:rsidR="00D07A13" w:rsidRDefault="00D07A13" w:rsidP="00D07A13">
      <w:pPr>
        <w:pStyle w:val="a4"/>
        <w:ind w:left="420" w:firstLineChars="0" w:firstLine="0"/>
        <w:jc w:val="left"/>
        <w:rPr>
          <w:sz w:val="24"/>
          <w:szCs w:val="24"/>
        </w:rPr>
      </w:pPr>
    </w:p>
    <w:p w:rsidR="00906071" w:rsidRDefault="00906071" w:rsidP="00906071">
      <w:pPr>
        <w:pStyle w:val="a4"/>
        <w:numPr>
          <w:ilvl w:val="0"/>
          <w:numId w:val="3"/>
        </w:numPr>
        <w:ind w:firstLineChars="0"/>
        <w:jc w:val="left"/>
        <w:rPr>
          <w:sz w:val="24"/>
          <w:szCs w:val="24"/>
        </w:rPr>
      </w:pPr>
      <w:r>
        <w:rPr>
          <w:rFonts w:hint="eastAsia"/>
          <w:sz w:val="24"/>
          <w:szCs w:val="24"/>
        </w:rPr>
        <w:t>波动性的记忆效果</w:t>
      </w:r>
      <w:r w:rsidR="00FE3CE8">
        <w:rPr>
          <w:rFonts w:hint="eastAsia"/>
          <w:sz w:val="24"/>
          <w:szCs w:val="24"/>
        </w:rPr>
        <w:t>:GARCH</w:t>
      </w:r>
      <w:r w:rsidR="00FE3CE8">
        <w:rPr>
          <w:rFonts w:hint="eastAsia"/>
          <w:sz w:val="24"/>
          <w:szCs w:val="24"/>
        </w:rPr>
        <w:t>项系数</w:t>
      </w:r>
      <w:r w:rsidR="0048457B" w:rsidRPr="002A1832">
        <w:rPr>
          <w:position w:val="-12"/>
        </w:rPr>
        <w:object w:dxaOrig="279" w:dyaOrig="360">
          <v:shape id="_x0000_i1089" type="#_x0000_t75" style="width:14.2pt;height:18.55pt" o:ole="">
            <v:imagedata r:id="rId106" o:title=""/>
          </v:shape>
          <o:OLEObject Type="Embed" ProgID="Equation.DSMT4" ShapeID="_x0000_i1089" DrawAspect="Content" ObjectID="_1401777126" r:id="rId122"/>
        </w:object>
      </w:r>
      <w:r w:rsidR="009B6447">
        <w:rPr>
          <w:rFonts w:hint="eastAsia"/>
          <w:sz w:val="24"/>
          <w:szCs w:val="24"/>
        </w:rPr>
        <w:t>都较大，说明股指波动都有长期记忆性。</w:t>
      </w:r>
      <w:r w:rsidR="00FA737A">
        <w:rPr>
          <w:rFonts w:hint="eastAsia"/>
          <w:sz w:val="24"/>
          <w:szCs w:val="24"/>
        </w:rPr>
        <w:t>在</w:t>
      </w:r>
      <w:r w:rsidR="00FA737A">
        <w:rPr>
          <w:rFonts w:hint="eastAsia"/>
          <w:sz w:val="24"/>
          <w:szCs w:val="24"/>
        </w:rPr>
        <w:t>GARCH</w:t>
      </w:r>
      <w:r w:rsidR="00FA737A">
        <w:rPr>
          <w:rFonts w:hint="eastAsia"/>
          <w:sz w:val="24"/>
          <w:szCs w:val="24"/>
        </w:rPr>
        <w:t>模型中，</w:t>
      </w:r>
      <w:r w:rsidR="00FA737A">
        <w:rPr>
          <w:rFonts w:hint="eastAsia"/>
          <w:sz w:val="24"/>
          <w:szCs w:val="24"/>
        </w:rPr>
        <w:t>ARCH</w:t>
      </w:r>
      <w:r w:rsidR="00FA737A">
        <w:rPr>
          <w:rFonts w:hint="eastAsia"/>
          <w:sz w:val="24"/>
          <w:szCs w:val="24"/>
        </w:rPr>
        <w:t>项与</w:t>
      </w:r>
      <w:r w:rsidR="00FA737A">
        <w:rPr>
          <w:rFonts w:hint="eastAsia"/>
          <w:sz w:val="24"/>
          <w:szCs w:val="24"/>
        </w:rPr>
        <w:t>GARCH</w:t>
      </w:r>
      <w:r w:rsidR="00FA737A">
        <w:rPr>
          <w:rFonts w:hint="eastAsia"/>
          <w:sz w:val="24"/>
          <w:szCs w:val="24"/>
        </w:rPr>
        <w:t>项的系数之和都接近于</w:t>
      </w:r>
      <w:r w:rsidR="00FA737A">
        <w:rPr>
          <w:rFonts w:hint="eastAsia"/>
          <w:sz w:val="24"/>
          <w:szCs w:val="24"/>
        </w:rPr>
        <w:t>1</w:t>
      </w:r>
      <w:r w:rsidR="00FA737A">
        <w:rPr>
          <w:rFonts w:hint="eastAsia"/>
          <w:sz w:val="24"/>
          <w:szCs w:val="24"/>
        </w:rPr>
        <w:t>。</w:t>
      </w:r>
      <w:r w:rsidR="001A5AD8">
        <w:rPr>
          <w:rFonts w:hint="eastAsia"/>
          <w:sz w:val="24"/>
          <w:szCs w:val="24"/>
        </w:rPr>
        <w:t>表明股指波动性的记忆具有持续性，说明股市对外部冲击的反应影响时间比较长，一旦出现大的波动，短期内很难消除。</w:t>
      </w:r>
      <w:r w:rsidR="009B6447">
        <w:rPr>
          <w:rFonts w:hint="eastAsia"/>
          <w:sz w:val="24"/>
          <w:szCs w:val="24"/>
        </w:rPr>
        <w:t>其中沪深</w:t>
      </w:r>
      <w:r w:rsidR="009B6447">
        <w:rPr>
          <w:rFonts w:hint="eastAsia"/>
          <w:sz w:val="24"/>
          <w:szCs w:val="24"/>
        </w:rPr>
        <w:t>300</w:t>
      </w:r>
      <w:r w:rsidR="009B6447">
        <w:rPr>
          <w:rFonts w:hint="eastAsia"/>
          <w:sz w:val="24"/>
          <w:szCs w:val="24"/>
        </w:rPr>
        <w:t>的</w:t>
      </w:r>
      <w:r w:rsidR="009B6447" w:rsidRPr="00EF50A0">
        <w:rPr>
          <w:position w:val="-12"/>
        </w:rPr>
        <w:object w:dxaOrig="300" w:dyaOrig="360">
          <v:shape id="_x0000_i1090" type="#_x0000_t75" style="width:15.8pt;height:18.55pt" o:ole="">
            <v:imagedata r:id="rId123" o:title=""/>
          </v:shape>
          <o:OLEObject Type="Embed" ProgID="Equation.DSMT4" ShapeID="_x0000_i1090" DrawAspect="Content" ObjectID="_1401777127" r:id="rId124"/>
        </w:object>
      </w:r>
      <w:r w:rsidR="009B6447">
        <w:rPr>
          <w:rFonts w:hint="eastAsia"/>
          <w:sz w:val="24"/>
          <w:szCs w:val="24"/>
        </w:rPr>
        <w:t>比其它三个股指明显偏大，</w:t>
      </w:r>
      <w:r w:rsidR="00D407BF">
        <w:rPr>
          <w:rFonts w:hint="eastAsia"/>
          <w:sz w:val="24"/>
          <w:szCs w:val="24"/>
        </w:rPr>
        <w:t>ARCH</w:t>
      </w:r>
      <w:r w:rsidR="00D407BF">
        <w:rPr>
          <w:rFonts w:hint="eastAsia"/>
          <w:sz w:val="24"/>
          <w:szCs w:val="24"/>
        </w:rPr>
        <w:t>项与</w:t>
      </w:r>
      <w:r w:rsidR="00D407BF">
        <w:rPr>
          <w:rFonts w:hint="eastAsia"/>
          <w:sz w:val="24"/>
          <w:szCs w:val="24"/>
        </w:rPr>
        <w:t>GARCH</w:t>
      </w:r>
      <w:r w:rsidR="00D407BF">
        <w:rPr>
          <w:rFonts w:hint="eastAsia"/>
          <w:sz w:val="24"/>
          <w:szCs w:val="24"/>
        </w:rPr>
        <w:t>项的系数之和最接近于</w:t>
      </w:r>
      <w:r w:rsidR="00D407BF">
        <w:rPr>
          <w:rFonts w:hint="eastAsia"/>
          <w:sz w:val="24"/>
          <w:szCs w:val="24"/>
        </w:rPr>
        <w:t>1</w:t>
      </w:r>
      <w:r w:rsidR="00D407BF">
        <w:rPr>
          <w:rFonts w:hint="eastAsia"/>
          <w:sz w:val="24"/>
          <w:szCs w:val="24"/>
        </w:rPr>
        <w:t>，</w:t>
      </w:r>
      <w:r w:rsidR="00E602B1">
        <w:rPr>
          <w:rFonts w:hint="eastAsia"/>
          <w:sz w:val="24"/>
          <w:szCs w:val="24"/>
        </w:rPr>
        <w:t>说明中国沪深股市的长期</w:t>
      </w:r>
      <w:r w:rsidR="00E602B1">
        <w:rPr>
          <w:rFonts w:hint="eastAsia"/>
          <w:sz w:val="24"/>
          <w:szCs w:val="24"/>
        </w:rPr>
        <w:lastRenderedPageBreak/>
        <w:t>记忆性最为明显</w:t>
      </w:r>
      <w:r w:rsidR="00D533F3">
        <w:rPr>
          <w:rFonts w:hint="eastAsia"/>
          <w:sz w:val="24"/>
          <w:szCs w:val="24"/>
        </w:rPr>
        <w:t>，持续性也最显著，外部冲击对中国股市的影响最为持久。</w:t>
      </w:r>
    </w:p>
    <w:p w:rsidR="00640691" w:rsidRDefault="00640691" w:rsidP="00640691">
      <w:pPr>
        <w:pStyle w:val="a4"/>
        <w:ind w:left="420" w:firstLineChars="0" w:firstLine="0"/>
        <w:jc w:val="left"/>
        <w:rPr>
          <w:sz w:val="24"/>
          <w:szCs w:val="24"/>
        </w:rPr>
      </w:pPr>
    </w:p>
    <w:p w:rsidR="00EA4B2D" w:rsidRDefault="00906071" w:rsidP="00173456">
      <w:pPr>
        <w:pStyle w:val="a4"/>
        <w:numPr>
          <w:ilvl w:val="0"/>
          <w:numId w:val="3"/>
        </w:numPr>
        <w:ind w:firstLineChars="0"/>
        <w:jc w:val="left"/>
        <w:rPr>
          <w:rFonts w:hint="eastAsia"/>
          <w:sz w:val="24"/>
          <w:szCs w:val="24"/>
        </w:rPr>
      </w:pPr>
      <w:r>
        <w:rPr>
          <w:rFonts w:hint="eastAsia"/>
          <w:sz w:val="24"/>
          <w:szCs w:val="24"/>
        </w:rPr>
        <w:t>杠杆效应</w:t>
      </w:r>
      <w:r w:rsidR="00A23373">
        <w:rPr>
          <w:rFonts w:hint="eastAsia"/>
          <w:sz w:val="24"/>
          <w:szCs w:val="24"/>
        </w:rPr>
        <w:t>：在</w:t>
      </w:r>
      <w:r w:rsidR="00A23373">
        <w:rPr>
          <w:rFonts w:hint="eastAsia"/>
          <w:sz w:val="24"/>
          <w:szCs w:val="24"/>
        </w:rPr>
        <w:t>TGARCH</w:t>
      </w:r>
      <w:r w:rsidR="00A23373">
        <w:rPr>
          <w:rFonts w:hint="eastAsia"/>
          <w:sz w:val="24"/>
          <w:szCs w:val="24"/>
        </w:rPr>
        <w:t>模型中，</w:t>
      </w:r>
      <w:r w:rsidR="002D5534">
        <w:rPr>
          <w:rFonts w:hint="eastAsia"/>
          <w:sz w:val="24"/>
          <w:szCs w:val="24"/>
        </w:rPr>
        <w:t>日本和韩国的</w:t>
      </w:r>
      <w:r w:rsidR="00A23373">
        <w:rPr>
          <w:rFonts w:hint="eastAsia"/>
          <w:sz w:val="24"/>
          <w:szCs w:val="24"/>
        </w:rPr>
        <w:t>杠杆效应项的系</w:t>
      </w:r>
      <w:r w:rsidR="002F4E64">
        <w:rPr>
          <w:rFonts w:hint="eastAsia"/>
          <w:sz w:val="24"/>
          <w:szCs w:val="24"/>
        </w:rPr>
        <w:t>数</w:t>
      </w:r>
      <w:r w:rsidR="002F4E64" w:rsidRPr="00EF50A0">
        <w:rPr>
          <w:position w:val="-10"/>
        </w:rPr>
        <w:object w:dxaOrig="200" w:dyaOrig="260">
          <v:shape id="_x0000_i1091" type="#_x0000_t75" style="width:10.9pt;height:13.1pt" o:ole="">
            <v:imagedata r:id="rId108" o:title=""/>
          </v:shape>
          <o:OLEObject Type="Embed" ProgID="Equation.DSMT4" ShapeID="_x0000_i1091" DrawAspect="Content" ObjectID="_1401777128" r:id="rId125"/>
        </w:object>
      </w:r>
      <w:r w:rsidR="002F4E64">
        <w:rPr>
          <w:rFonts w:hint="eastAsia"/>
          <w:sz w:val="24"/>
          <w:szCs w:val="24"/>
        </w:rPr>
        <w:t>均显著</w:t>
      </w:r>
      <w:r w:rsidR="00B61D22">
        <w:rPr>
          <w:rFonts w:hint="eastAsia"/>
          <w:sz w:val="24"/>
          <w:szCs w:val="24"/>
        </w:rPr>
        <w:t>大于零</w:t>
      </w:r>
      <w:r w:rsidR="002F4E64">
        <w:rPr>
          <w:rFonts w:hint="eastAsia"/>
          <w:sz w:val="24"/>
          <w:szCs w:val="24"/>
        </w:rPr>
        <w:t>，说明</w:t>
      </w:r>
      <w:r w:rsidR="002D5534">
        <w:rPr>
          <w:rFonts w:hint="eastAsia"/>
          <w:sz w:val="24"/>
          <w:szCs w:val="24"/>
        </w:rPr>
        <w:t>这两国的</w:t>
      </w:r>
      <w:r w:rsidR="002F4E64">
        <w:rPr>
          <w:rFonts w:hint="eastAsia"/>
          <w:sz w:val="24"/>
          <w:szCs w:val="24"/>
        </w:rPr>
        <w:t>股指的波动具有杠杆效应，“利空消息”能比等量的“利好消息”带来更大的波动。</w:t>
      </w:r>
      <w:r w:rsidR="002D5534">
        <w:rPr>
          <w:rFonts w:hint="eastAsia"/>
          <w:sz w:val="24"/>
          <w:szCs w:val="24"/>
        </w:rPr>
        <w:t>其中中国沪深</w:t>
      </w:r>
      <w:r w:rsidR="002D5534">
        <w:rPr>
          <w:rFonts w:hint="eastAsia"/>
          <w:sz w:val="24"/>
          <w:szCs w:val="24"/>
        </w:rPr>
        <w:t>300</w:t>
      </w:r>
      <w:r w:rsidR="002D5534">
        <w:rPr>
          <w:rFonts w:hint="eastAsia"/>
          <w:sz w:val="24"/>
          <w:szCs w:val="24"/>
        </w:rPr>
        <w:t>的系数最小，接近于零，说明中国股市的杠杆效应比较低，并不明显</w:t>
      </w:r>
      <w:r w:rsidR="00953299">
        <w:rPr>
          <w:rFonts w:hint="eastAsia"/>
          <w:sz w:val="24"/>
          <w:szCs w:val="24"/>
        </w:rPr>
        <w:t>。这一点由</w:t>
      </w:r>
      <w:r w:rsidR="00227E40">
        <w:rPr>
          <w:rFonts w:hint="eastAsia"/>
          <w:sz w:val="24"/>
          <w:szCs w:val="24"/>
        </w:rPr>
        <w:t>EGARCH</w:t>
      </w:r>
      <w:r w:rsidR="00953299">
        <w:rPr>
          <w:rFonts w:hint="eastAsia"/>
          <w:sz w:val="24"/>
          <w:szCs w:val="24"/>
        </w:rPr>
        <w:t>模型中的非对称项的</w:t>
      </w:r>
      <w:r w:rsidR="00227E40">
        <w:rPr>
          <w:rFonts w:hint="eastAsia"/>
          <w:sz w:val="24"/>
          <w:szCs w:val="24"/>
        </w:rPr>
        <w:t>系数</w:t>
      </w:r>
      <w:r w:rsidR="00227E40" w:rsidRPr="00EF50A0">
        <w:rPr>
          <w:position w:val="-10"/>
        </w:rPr>
        <w:object w:dxaOrig="200" w:dyaOrig="260">
          <v:shape id="_x0000_i1092" type="#_x0000_t75" style="width:10.9pt;height:13.1pt" o:ole="">
            <v:imagedata r:id="rId108" o:title=""/>
          </v:shape>
          <o:OLEObject Type="Embed" ProgID="Equation.DSMT4" ShapeID="_x0000_i1092" DrawAspect="Content" ObjectID="_1401777129" r:id="rId126"/>
        </w:object>
      </w:r>
      <w:r w:rsidR="00953299">
        <w:rPr>
          <w:rFonts w:hint="eastAsia"/>
          <w:sz w:val="24"/>
          <w:szCs w:val="24"/>
        </w:rPr>
        <w:t>的所</w:t>
      </w:r>
      <w:r w:rsidR="00227E40">
        <w:rPr>
          <w:rFonts w:hint="eastAsia"/>
          <w:sz w:val="24"/>
          <w:szCs w:val="24"/>
        </w:rPr>
        <w:t>印证。</w:t>
      </w:r>
      <w:r w:rsidR="00BE33C7">
        <w:rPr>
          <w:rFonts w:hint="eastAsia"/>
          <w:sz w:val="24"/>
          <w:szCs w:val="24"/>
        </w:rPr>
        <w:t>根据</w:t>
      </w:r>
      <w:r w:rsidR="00BE33C7">
        <w:rPr>
          <w:rFonts w:hint="eastAsia"/>
          <w:sz w:val="24"/>
          <w:szCs w:val="24"/>
        </w:rPr>
        <w:t>EGARCH</w:t>
      </w:r>
      <w:r w:rsidR="00C17DF7">
        <w:rPr>
          <w:rFonts w:hint="eastAsia"/>
          <w:sz w:val="24"/>
          <w:szCs w:val="24"/>
        </w:rPr>
        <w:t>模型的结果，</w:t>
      </w:r>
      <w:r w:rsidR="00BE33C7">
        <w:rPr>
          <w:rFonts w:hint="eastAsia"/>
          <w:sz w:val="24"/>
          <w:szCs w:val="24"/>
        </w:rPr>
        <w:t>绘制相应的信息冲击曲线。</w:t>
      </w:r>
    </w:p>
    <w:p w:rsidR="0054027E" w:rsidRPr="00612B03" w:rsidRDefault="0054027E" w:rsidP="00612B03">
      <w:pPr>
        <w:jc w:val="left"/>
        <w:rPr>
          <w:sz w:val="24"/>
          <w:szCs w:val="24"/>
        </w:rPr>
      </w:pPr>
    </w:p>
    <w:p w:rsidR="00171FD3" w:rsidRPr="00BE33C7" w:rsidRDefault="00171FD3" w:rsidP="00BE33C7">
      <w:pPr>
        <w:jc w:val="center"/>
        <w:rPr>
          <w:rFonts w:ascii="仿宋" w:eastAsia="仿宋" w:hAnsi="仿宋"/>
          <w:sz w:val="24"/>
          <w:szCs w:val="24"/>
        </w:rPr>
      </w:pPr>
      <w:r w:rsidRPr="00BE33C7">
        <w:rPr>
          <w:rFonts w:ascii="仿宋" w:eastAsia="仿宋" w:hAnsi="仿宋" w:hint="eastAsia"/>
          <w:sz w:val="24"/>
          <w:szCs w:val="24"/>
        </w:rPr>
        <w:t>信息冲击曲线</w:t>
      </w:r>
    </w:p>
    <w:p w:rsidR="00E30CEE" w:rsidRDefault="00B81ECB" w:rsidP="00173456">
      <w:pPr>
        <w:jc w:val="left"/>
      </w:pPr>
      <w:r>
        <w:rPr>
          <w:rFonts w:hint="eastAsia"/>
          <w:noProof/>
        </w:rPr>
        <w:drawing>
          <wp:inline distT="0" distB="0" distL="0" distR="0">
            <wp:extent cx="2520000" cy="2736000"/>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f300.png"/>
                    <pic:cNvPicPr/>
                  </pic:nvPicPr>
                  <pic:blipFill rotWithShape="1">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a:xfrm>
                      <a:off x="0" y="0"/>
                      <a:ext cx="2520000" cy="2736000"/>
                    </a:xfrm>
                    <a:prstGeom prst="rect">
                      <a:avLst/>
                    </a:prstGeom>
                  </pic:spPr>
                </pic:pic>
              </a:graphicData>
            </a:graphic>
          </wp:inline>
        </w:drawing>
      </w:r>
      <w:r w:rsidR="00554A6C">
        <w:rPr>
          <w:rFonts w:hint="eastAsia"/>
          <w:noProof/>
        </w:rPr>
        <w:t xml:space="preserve">  </w:t>
      </w:r>
      <w:r>
        <w:rPr>
          <w:noProof/>
        </w:rPr>
        <w:drawing>
          <wp:inline distT="0" distB="0" distL="0" distR="0">
            <wp:extent cx="2520000" cy="2736000"/>
            <wp:effectExtent l="0" t="0" r="0" b="0"/>
            <wp:docPr id="2"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si.png"/>
                    <pic:cNvPicPr preferRelativeResize="0"/>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0" cy="2736000"/>
                    </a:xfrm>
                    <a:prstGeom prst="rect">
                      <a:avLst/>
                    </a:prstGeom>
                  </pic:spPr>
                </pic:pic>
              </a:graphicData>
            </a:graphic>
          </wp:inline>
        </w:drawing>
      </w:r>
    </w:p>
    <w:p w:rsidR="00F60CDE" w:rsidRDefault="00F60CDE" w:rsidP="00554A6C">
      <w:pPr>
        <w:ind w:firstLineChars="750" w:firstLine="1575"/>
      </w:pPr>
      <w:r>
        <w:rPr>
          <w:rFonts w:hint="eastAsia"/>
        </w:rPr>
        <w:t>沪深</w:t>
      </w:r>
      <w:r>
        <w:rPr>
          <w:rFonts w:hint="eastAsia"/>
        </w:rPr>
        <w:t xml:space="preserve">300                                 </w:t>
      </w:r>
      <w:r>
        <w:rPr>
          <w:rFonts w:hint="eastAsia"/>
        </w:rPr>
        <w:t>香港</w:t>
      </w:r>
      <w:r>
        <w:rPr>
          <w:rFonts w:hint="eastAsia"/>
        </w:rPr>
        <w:t>HSI</w:t>
      </w:r>
    </w:p>
    <w:p w:rsidR="00F60CDE" w:rsidRDefault="00B81ECB" w:rsidP="00173456">
      <w:pPr>
        <w:jc w:val="left"/>
      </w:pPr>
      <w:r>
        <w:rPr>
          <w:rFonts w:hint="eastAsia"/>
          <w:noProof/>
        </w:rPr>
        <w:drawing>
          <wp:inline distT="0" distB="0" distL="0" distR="0">
            <wp:extent cx="2520000" cy="2736000"/>
            <wp:effectExtent l="0" t="0" r="0" b="0"/>
            <wp:docPr id="3" name="图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si.png"/>
                    <pic:cNvPicPr preferRelativeResize="0"/>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0" cy="2736000"/>
                    </a:xfrm>
                    <a:prstGeom prst="rect">
                      <a:avLst/>
                    </a:prstGeom>
                  </pic:spPr>
                </pic:pic>
              </a:graphicData>
            </a:graphic>
          </wp:inline>
        </w:drawing>
      </w:r>
      <w:r w:rsidR="00554A6C">
        <w:rPr>
          <w:rFonts w:hint="eastAsia"/>
          <w:noProof/>
        </w:rPr>
        <w:t xml:space="preserve">  </w:t>
      </w:r>
      <w:r>
        <w:rPr>
          <w:noProof/>
        </w:rPr>
        <w:drawing>
          <wp:inline distT="0" distB="0" distL="0" distR="0">
            <wp:extent cx="2520000" cy="2736000"/>
            <wp:effectExtent l="0" t="0" r="0" b="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225.png"/>
                    <pic:cNvPicPr preferRelativeResize="0"/>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0" cy="2736000"/>
                    </a:xfrm>
                    <a:prstGeom prst="rect">
                      <a:avLst/>
                    </a:prstGeom>
                  </pic:spPr>
                </pic:pic>
              </a:graphicData>
            </a:graphic>
          </wp:inline>
        </w:drawing>
      </w:r>
    </w:p>
    <w:p w:rsidR="00F60CDE" w:rsidRDefault="00F60CDE" w:rsidP="00554A6C">
      <w:pPr>
        <w:ind w:firstLineChars="750" w:firstLine="1575"/>
      </w:pPr>
      <w:r>
        <w:rPr>
          <w:rFonts w:hint="eastAsia"/>
        </w:rPr>
        <w:t>韩国</w:t>
      </w:r>
      <w:r>
        <w:rPr>
          <w:rFonts w:hint="eastAsia"/>
        </w:rPr>
        <w:t xml:space="preserve">KSII                                 </w:t>
      </w:r>
      <w:r>
        <w:rPr>
          <w:rFonts w:hint="eastAsia"/>
        </w:rPr>
        <w:t>日本</w:t>
      </w:r>
      <w:r>
        <w:rPr>
          <w:rFonts w:hint="eastAsia"/>
        </w:rPr>
        <w:t>N225</w:t>
      </w:r>
    </w:p>
    <w:p w:rsidR="00C17DF7" w:rsidRDefault="00C17DF7" w:rsidP="00953299"/>
    <w:p w:rsidR="000953BF" w:rsidRPr="00B61E04" w:rsidRDefault="000953BF" w:rsidP="00173456">
      <w:pPr>
        <w:jc w:val="left"/>
        <w:rPr>
          <w:sz w:val="24"/>
          <w:szCs w:val="24"/>
        </w:rPr>
      </w:pPr>
      <w:r>
        <w:rPr>
          <w:rFonts w:hint="eastAsia"/>
        </w:rPr>
        <w:tab/>
      </w:r>
      <w:r w:rsidRPr="00B61E04">
        <w:rPr>
          <w:rFonts w:hint="eastAsia"/>
          <w:sz w:val="24"/>
          <w:szCs w:val="24"/>
        </w:rPr>
        <w:t>从信息冲击曲线可以看出，四个股指收益率在信息冲击小于零时，也就是“利空消息”负冲击时，比较陡峭，而正冲击时比较平缓。</w:t>
      </w:r>
      <w:r w:rsidR="00B8357D">
        <w:rPr>
          <w:rFonts w:hint="eastAsia"/>
          <w:sz w:val="24"/>
          <w:szCs w:val="24"/>
        </w:rPr>
        <w:t>这说明负冲击使得波动性的变化</w:t>
      </w:r>
      <w:r w:rsidR="005318D0" w:rsidRPr="00B61E04">
        <w:rPr>
          <w:rFonts w:hint="eastAsia"/>
          <w:sz w:val="24"/>
          <w:szCs w:val="24"/>
        </w:rPr>
        <w:t>更大一些。</w:t>
      </w:r>
      <w:r w:rsidR="00C31676" w:rsidRPr="00B61E04">
        <w:rPr>
          <w:rFonts w:hint="eastAsia"/>
          <w:sz w:val="24"/>
          <w:szCs w:val="24"/>
        </w:rPr>
        <w:t>沪深</w:t>
      </w:r>
      <w:r w:rsidR="00C31676" w:rsidRPr="00B61E04">
        <w:rPr>
          <w:rFonts w:hint="eastAsia"/>
          <w:sz w:val="24"/>
          <w:szCs w:val="24"/>
        </w:rPr>
        <w:t>300</w:t>
      </w:r>
      <w:r w:rsidR="00C31676" w:rsidRPr="00B61E04">
        <w:rPr>
          <w:rFonts w:hint="eastAsia"/>
          <w:sz w:val="24"/>
          <w:szCs w:val="24"/>
        </w:rPr>
        <w:t>指数</w:t>
      </w:r>
      <w:r w:rsidR="00682891">
        <w:rPr>
          <w:rFonts w:hint="eastAsia"/>
          <w:sz w:val="24"/>
          <w:szCs w:val="24"/>
        </w:rPr>
        <w:t>为</w:t>
      </w:r>
      <w:r w:rsidR="00C31676" w:rsidRPr="00B61E04">
        <w:rPr>
          <w:rFonts w:hint="eastAsia"/>
          <w:sz w:val="24"/>
          <w:szCs w:val="24"/>
        </w:rPr>
        <w:t>代表的内地股市杠杆效应是最小的，可能与</w:t>
      </w:r>
      <w:r w:rsidR="00A74BE5" w:rsidRPr="00B61E04">
        <w:rPr>
          <w:rFonts w:hint="eastAsia"/>
          <w:sz w:val="24"/>
          <w:szCs w:val="24"/>
        </w:rPr>
        <w:t>国内</w:t>
      </w:r>
      <w:r w:rsidR="0081220B">
        <w:rPr>
          <w:rFonts w:hint="eastAsia"/>
          <w:sz w:val="24"/>
          <w:szCs w:val="24"/>
        </w:rPr>
        <w:t>公司的资本结构中负债比例、</w:t>
      </w:r>
      <w:r w:rsidR="00A74BE5" w:rsidRPr="00B61E04">
        <w:rPr>
          <w:rFonts w:hint="eastAsia"/>
          <w:sz w:val="24"/>
          <w:szCs w:val="24"/>
        </w:rPr>
        <w:t>股票市场</w:t>
      </w:r>
      <w:r w:rsidR="00B61E04">
        <w:rPr>
          <w:rFonts w:hint="eastAsia"/>
          <w:sz w:val="24"/>
          <w:szCs w:val="24"/>
        </w:rPr>
        <w:t>的交易限制（涨跌停、</w:t>
      </w:r>
      <w:r w:rsidR="00C31676" w:rsidRPr="00B61E04">
        <w:rPr>
          <w:rFonts w:hint="eastAsia"/>
          <w:sz w:val="24"/>
          <w:szCs w:val="24"/>
        </w:rPr>
        <w:t>禁</w:t>
      </w:r>
      <w:bookmarkStart w:id="6" w:name="_GoBack"/>
      <w:bookmarkEnd w:id="6"/>
      <w:r w:rsidR="00C31676" w:rsidRPr="00B61E04">
        <w:rPr>
          <w:rFonts w:hint="eastAsia"/>
          <w:sz w:val="24"/>
          <w:szCs w:val="24"/>
        </w:rPr>
        <w:t>止卖空</w:t>
      </w:r>
      <w:r w:rsidR="00B61E04">
        <w:rPr>
          <w:rFonts w:hint="eastAsia"/>
          <w:sz w:val="24"/>
          <w:szCs w:val="24"/>
        </w:rPr>
        <w:t>）和开放程度</w:t>
      </w:r>
      <w:r w:rsidR="0081220B">
        <w:rPr>
          <w:rFonts w:hint="eastAsia"/>
          <w:sz w:val="24"/>
          <w:szCs w:val="24"/>
        </w:rPr>
        <w:t>、投资者成熟度</w:t>
      </w:r>
      <w:r w:rsidR="00C31676" w:rsidRPr="00B61E04">
        <w:rPr>
          <w:rFonts w:hint="eastAsia"/>
          <w:sz w:val="24"/>
          <w:szCs w:val="24"/>
        </w:rPr>
        <w:t>有关</w:t>
      </w:r>
      <w:r w:rsidR="00B61E04">
        <w:rPr>
          <w:rFonts w:hint="eastAsia"/>
          <w:sz w:val="24"/>
          <w:szCs w:val="24"/>
        </w:rPr>
        <w:t>。</w:t>
      </w:r>
    </w:p>
    <w:sectPr w:rsidR="000953BF" w:rsidRPr="00B61E04" w:rsidSect="00953299">
      <w:headerReference w:type="even" r:id="rId131"/>
      <w:pgSz w:w="11906" w:h="16838" w:code="9"/>
      <w:pgMar w:top="1418" w:right="1797" w:bottom="1418"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772" w:rsidRDefault="001D6772" w:rsidP="00BB7B9C">
      <w:r>
        <w:separator/>
      </w:r>
    </w:p>
  </w:endnote>
  <w:endnote w:type="continuationSeparator" w:id="1">
    <w:p w:rsidR="001D6772" w:rsidRDefault="001D6772" w:rsidP="00BB7B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SongStd-Light-Acro">
    <w:altName w:val="方正舒体"/>
    <w:panose1 w:val="00000000000000000000"/>
    <w:charset w:val="86"/>
    <w:family w:val="auto"/>
    <w:notTrueType/>
    <w:pitch w:val="default"/>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772" w:rsidRDefault="001D6772" w:rsidP="00BB7B9C">
      <w:r>
        <w:separator/>
      </w:r>
    </w:p>
  </w:footnote>
  <w:footnote w:type="continuationSeparator" w:id="1">
    <w:p w:rsidR="001D6772" w:rsidRDefault="001D6772" w:rsidP="00BB7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422" w:rsidRDefault="00BA7422" w:rsidP="004B4C0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FCE"/>
    <w:multiLevelType w:val="hybridMultilevel"/>
    <w:tmpl w:val="570278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1C1AE7"/>
    <w:multiLevelType w:val="hybridMultilevel"/>
    <w:tmpl w:val="B1C2F51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D230B1"/>
    <w:multiLevelType w:val="hybridMultilevel"/>
    <w:tmpl w:val="78D054D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030E"/>
    <w:rsid w:val="0003380A"/>
    <w:rsid w:val="00044361"/>
    <w:rsid w:val="000506FD"/>
    <w:rsid w:val="000545E7"/>
    <w:rsid w:val="000553D7"/>
    <w:rsid w:val="00061352"/>
    <w:rsid w:val="00061AB2"/>
    <w:rsid w:val="00065060"/>
    <w:rsid w:val="000655DD"/>
    <w:rsid w:val="000819F6"/>
    <w:rsid w:val="00083ADB"/>
    <w:rsid w:val="000840E4"/>
    <w:rsid w:val="0008624B"/>
    <w:rsid w:val="00090B33"/>
    <w:rsid w:val="000953BF"/>
    <w:rsid w:val="000B5D24"/>
    <w:rsid w:val="000D012B"/>
    <w:rsid w:val="000E3701"/>
    <w:rsid w:val="000F0F8E"/>
    <w:rsid w:val="000F6A31"/>
    <w:rsid w:val="000F7553"/>
    <w:rsid w:val="00105C31"/>
    <w:rsid w:val="00107782"/>
    <w:rsid w:val="00107A6E"/>
    <w:rsid w:val="00107C6B"/>
    <w:rsid w:val="00110F47"/>
    <w:rsid w:val="00114AB1"/>
    <w:rsid w:val="00121B10"/>
    <w:rsid w:val="00143520"/>
    <w:rsid w:val="001517D3"/>
    <w:rsid w:val="00152D94"/>
    <w:rsid w:val="00153518"/>
    <w:rsid w:val="00153613"/>
    <w:rsid w:val="001567BA"/>
    <w:rsid w:val="00157AA1"/>
    <w:rsid w:val="001708C4"/>
    <w:rsid w:val="00171FD3"/>
    <w:rsid w:val="00173456"/>
    <w:rsid w:val="00175A62"/>
    <w:rsid w:val="001851A8"/>
    <w:rsid w:val="00185407"/>
    <w:rsid w:val="001A16E1"/>
    <w:rsid w:val="001A5AD8"/>
    <w:rsid w:val="001B1BCA"/>
    <w:rsid w:val="001B619E"/>
    <w:rsid w:val="001B7FD8"/>
    <w:rsid w:val="001C0488"/>
    <w:rsid w:val="001C7FEB"/>
    <w:rsid w:val="001D2942"/>
    <w:rsid w:val="001D6772"/>
    <w:rsid w:val="001F3C4D"/>
    <w:rsid w:val="001F46CE"/>
    <w:rsid w:val="0020147D"/>
    <w:rsid w:val="002132C5"/>
    <w:rsid w:val="00220203"/>
    <w:rsid w:val="00220E43"/>
    <w:rsid w:val="00227E40"/>
    <w:rsid w:val="00252C03"/>
    <w:rsid w:val="0026232F"/>
    <w:rsid w:val="002630D2"/>
    <w:rsid w:val="00271A45"/>
    <w:rsid w:val="00274887"/>
    <w:rsid w:val="002931D7"/>
    <w:rsid w:val="002A1832"/>
    <w:rsid w:val="002A58F7"/>
    <w:rsid w:val="002B498C"/>
    <w:rsid w:val="002D146F"/>
    <w:rsid w:val="002D2D9A"/>
    <w:rsid w:val="002D5534"/>
    <w:rsid w:val="002E5D02"/>
    <w:rsid w:val="002E7F7C"/>
    <w:rsid w:val="002F26C0"/>
    <w:rsid w:val="002F2C0E"/>
    <w:rsid w:val="002F3CD9"/>
    <w:rsid w:val="002F4E64"/>
    <w:rsid w:val="003004AC"/>
    <w:rsid w:val="003040CA"/>
    <w:rsid w:val="00310597"/>
    <w:rsid w:val="0031742F"/>
    <w:rsid w:val="00323580"/>
    <w:rsid w:val="00324B0A"/>
    <w:rsid w:val="003252D4"/>
    <w:rsid w:val="00334AD1"/>
    <w:rsid w:val="00336400"/>
    <w:rsid w:val="00344CCA"/>
    <w:rsid w:val="003459F2"/>
    <w:rsid w:val="00350BA0"/>
    <w:rsid w:val="00351034"/>
    <w:rsid w:val="003739CB"/>
    <w:rsid w:val="0038084D"/>
    <w:rsid w:val="00383055"/>
    <w:rsid w:val="00387BEA"/>
    <w:rsid w:val="003A1C76"/>
    <w:rsid w:val="003B40E8"/>
    <w:rsid w:val="003C093B"/>
    <w:rsid w:val="003D2603"/>
    <w:rsid w:val="003D4E90"/>
    <w:rsid w:val="003D6DCA"/>
    <w:rsid w:val="003E79F6"/>
    <w:rsid w:val="003F017F"/>
    <w:rsid w:val="003F1A0D"/>
    <w:rsid w:val="0040198C"/>
    <w:rsid w:val="00413A54"/>
    <w:rsid w:val="00415345"/>
    <w:rsid w:val="00456E13"/>
    <w:rsid w:val="00457302"/>
    <w:rsid w:val="00461154"/>
    <w:rsid w:val="00466120"/>
    <w:rsid w:val="004741B9"/>
    <w:rsid w:val="00475F64"/>
    <w:rsid w:val="0048457B"/>
    <w:rsid w:val="00492E5F"/>
    <w:rsid w:val="00497730"/>
    <w:rsid w:val="004A5663"/>
    <w:rsid w:val="004B0AAC"/>
    <w:rsid w:val="004B390F"/>
    <w:rsid w:val="004B4C0F"/>
    <w:rsid w:val="004C4061"/>
    <w:rsid w:val="004C7534"/>
    <w:rsid w:val="004D7C13"/>
    <w:rsid w:val="004E139F"/>
    <w:rsid w:val="004E6108"/>
    <w:rsid w:val="00502776"/>
    <w:rsid w:val="00510CB2"/>
    <w:rsid w:val="005318D0"/>
    <w:rsid w:val="005337A7"/>
    <w:rsid w:val="005372DD"/>
    <w:rsid w:val="0054027E"/>
    <w:rsid w:val="00540414"/>
    <w:rsid w:val="00543321"/>
    <w:rsid w:val="00551D3C"/>
    <w:rsid w:val="00554A6C"/>
    <w:rsid w:val="0056703E"/>
    <w:rsid w:val="00573E15"/>
    <w:rsid w:val="00573EF4"/>
    <w:rsid w:val="005777E0"/>
    <w:rsid w:val="00577D59"/>
    <w:rsid w:val="0058015E"/>
    <w:rsid w:val="00580CBC"/>
    <w:rsid w:val="00584254"/>
    <w:rsid w:val="005B7504"/>
    <w:rsid w:val="005C2707"/>
    <w:rsid w:val="005C3838"/>
    <w:rsid w:val="005D18DF"/>
    <w:rsid w:val="005D1FEC"/>
    <w:rsid w:val="005D30BF"/>
    <w:rsid w:val="005D710A"/>
    <w:rsid w:val="005D7A27"/>
    <w:rsid w:val="005E4578"/>
    <w:rsid w:val="005F182F"/>
    <w:rsid w:val="00601E30"/>
    <w:rsid w:val="00611761"/>
    <w:rsid w:val="00612B03"/>
    <w:rsid w:val="00630F70"/>
    <w:rsid w:val="006332A6"/>
    <w:rsid w:val="0063426D"/>
    <w:rsid w:val="006345DF"/>
    <w:rsid w:val="00636A7E"/>
    <w:rsid w:val="00640691"/>
    <w:rsid w:val="00645393"/>
    <w:rsid w:val="0066561C"/>
    <w:rsid w:val="006677D3"/>
    <w:rsid w:val="00675B6A"/>
    <w:rsid w:val="00682568"/>
    <w:rsid w:val="00682891"/>
    <w:rsid w:val="006854E4"/>
    <w:rsid w:val="006A0FAB"/>
    <w:rsid w:val="006C09C2"/>
    <w:rsid w:val="006D4A4F"/>
    <w:rsid w:val="006F0518"/>
    <w:rsid w:val="006F7EB8"/>
    <w:rsid w:val="00711DEB"/>
    <w:rsid w:val="00714B48"/>
    <w:rsid w:val="00717C1C"/>
    <w:rsid w:val="007210FE"/>
    <w:rsid w:val="00733B13"/>
    <w:rsid w:val="00737D13"/>
    <w:rsid w:val="007440FE"/>
    <w:rsid w:val="00751C63"/>
    <w:rsid w:val="00780672"/>
    <w:rsid w:val="00785657"/>
    <w:rsid w:val="0078687F"/>
    <w:rsid w:val="00790834"/>
    <w:rsid w:val="00795F37"/>
    <w:rsid w:val="007A0309"/>
    <w:rsid w:val="007A030E"/>
    <w:rsid w:val="007D1C19"/>
    <w:rsid w:val="007D538B"/>
    <w:rsid w:val="007F0B26"/>
    <w:rsid w:val="007F339B"/>
    <w:rsid w:val="00800325"/>
    <w:rsid w:val="00812136"/>
    <w:rsid w:val="0081220B"/>
    <w:rsid w:val="00813492"/>
    <w:rsid w:val="00817B6A"/>
    <w:rsid w:val="00824E08"/>
    <w:rsid w:val="00845589"/>
    <w:rsid w:val="008461C6"/>
    <w:rsid w:val="00851FA5"/>
    <w:rsid w:val="00857241"/>
    <w:rsid w:val="008604EF"/>
    <w:rsid w:val="008630DF"/>
    <w:rsid w:val="008643B8"/>
    <w:rsid w:val="008729AE"/>
    <w:rsid w:val="00873A3F"/>
    <w:rsid w:val="00875342"/>
    <w:rsid w:val="00877998"/>
    <w:rsid w:val="00880826"/>
    <w:rsid w:val="00880B40"/>
    <w:rsid w:val="0088624F"/>
    <w:rsid w:val="00886650"/>
    <w:rsid w:val="008B7992"/>
    <w:rsid w:val="008C0A64"/>
    <w:rsid w:val="008D4ACB"/>
    <w:rsid w:val="008D6541"/>
    <w:rsid w:val="008E2976"/>
    <w:rsid w:val="008E3788"/>
    <w:rsid w:val="008E590D"/>
    <w:rsid w:val="008E59E0"/>
    <w:rsid w:val="008F7C1B"/>
    <w:rsid w:val="0090218B"/>
    <w:rsid w:val="00903DA9"/>
    <w:rsid w:val="00906071"/>
    <w:rsid w:val="00916ED4"/>
    <w:rsid w:val="00920B8E"/>
    <w:rsid w:val="00922E2F"/>
    <w:rsid w:val="00937F4A"/>
    <w:rsid w:val="0094633E"/>
    <w:rsid w:val="00951094"/>
    <w:rsid w:val="0095115D"/>
    <w:rsid w:val="00953299"/>
    <w:rsid w:val="00955B9B"/>
    <w:rsid w:val="00962EE2"/>
    <w:rsid w:val="009668B2"/>
    <w:rsid w:val="009700BA"/>
    <w:rsid w:val="00981CD5"/>
    <w:rsid w:val="0098329E"/>
    <w:rsid w:val="00987B9A"/>
    <w:rsid w:val="009A1AB5"/>
    <w:rsid w:val="009B2756"/>
    <w:rsid w:val="009B6447"/>
    <w:rsid w:val="009B6874"/>
    <w:rsid w:val="009B6C75"/>
    <w:rsid w:val="009C0FF8"/>
    <w:rsid w:val="009C1E6F"/>
    <w:rsid w:val="009D791D"/>
    <w:rsid w:val="009D7EF9"/>
    <w:rsid w:val="009E4B39"/>
    <w:rsid w:val="009F0BAE"/>
    <w:rsid w:val="009F7639"/>
    <w:rsid w:val="00A06CBB"/>
    <w:rsid w:val="00A22709"/>
    <w:rsid w:val="00A23373"/>
    <w:rsid w:val="00A4545A"/>
    <w:rsid w:val="00A47DF8"/>
    <w:rsid w:val="00A62D82"/>
    <w:rsid w:val="00A71807"/>
    <w:rsid w:val="00A71A1F"/>
    <w:rsid w:val="00A74BE5"/>
    <w:rsid w:val="00A82061"/>
    <w:rsid w:val="00A84C78"/>
    <w:rsid w:val="00A853DF"/>
    <w:rsid w:val="00AA1683"/>
    <w:rsid w:val="00AA3AEB"/>
    <w:rsid w:val="00AA520F"/>
    <w:rsid w:val="00AA5C03"/>
    <w:rsid w:val="00AA62FD"/>
    <w:rsid w:val="00AB4924"/>
    <w:rsid w:val="00AB4C35"/>
    <w:rsid w:val="00AC35A3"/>
    <w:rsid w:val="00AD00C3"/>
    <w:rsid w:val="00AE650E"/>
    <w:rsid w:val="00AF0669"/>
    <w:rsid w:val="00AF2F16"/>
    <w:rsid w:val="00B05859"/>
    <w:rsid w:val="00B071DC"/>
    <w:rsid w:val="00B1135B"/>
    <w:rsid w:val="00B12567"/>
    <w:rsid w:val="00B22330"/>
    <w:rsid w:val="00B325ED"/>
    <w:rsid w:val="00B3369B"/>
    <w:rsid w:val="00B434F2"/>
    <w:rsid w:val="00B43C24"/>
    <w:rsid w:val="00B4510D"/>
    <w:rsid w:val="00B45B79"/>
    <w:rsid w:val="00B45CD9"/>
    <w:rsid w:val="00B51F08"/>
    <w:rsid w:val="00B54711"/>
    <w:rsid w:val="00B55FC3"/>
    <w:rsid w:val="00B60449"/>
    <w:rsid w:val="00B61D22"/>
    <w:rsid w:val="00B61E04"/>
    <w:rsid w:val="00B81ECB"/>
    <w:rsid w:val="00B8357D"/>
    <w:rsid w:val="00B9496C"/>
    <w:rsid w:val="00BA7422"/>
    <w:rsid w:val="00BB7B9C"/>
    <w:rsid w:val="00BC6D52"/>
    <w:rsid w:val="00BD101F"/>
    <w:rsid w:val="00BE33C7"/>
    <w:rsid w:val="00BE65F0"/>
    <w:rsid w:val="00BF6985"/>
    <w:rsid w:val="00BF763F"/>
    <w:rsid w:val="00C10044"/>
    <w:rsid w:val="00C11711"/>
    <w:rsid w:val="00C14B0C"/>
    <w:rsid w:val="00C17DF7"/>
    <w:rsid w:val="00C22162"/>
    <w:rsid w:val="00C23B5D"/>
    <w:rsid w:val="00C30465"/>
    <w:rsid w:val="00C31676"/>
    <w:rsid w:val="00C443CC"/>
    <w:rsid w:val="00C54A81"/>
    <w:rsid w:val="00C64A0E"/>
    <w:rsid w:val="00C64F51"/>
    <w:rsid w:val="00C7138F"/>
    <w:rsid w:val="00C77BE9"/>
    <w:rsid w:val="00C77E61"/>
    <w:rsid w:val="00C81125"/>
    <w:rsid w:val="00C81F94"/>
    <w:rsid w:val="00C90807"/>
    <w:rsid w:val="00CA1325"/>
    <w:rsid w:val="00CA59FA"/>
    <w:rsid w:val="00CF4D25"/>
    <w:rsid w:val="00D04409"/>
    <w:rsid w:val="00D07A13"/>
    <w:rsid w:val="00D1007C"/>
    <w:rsid w:val="00D10175"/>
    <w:rsid w:val="00D14358"/>
    <w:rsid w:val="00D2293A"/>
    <w:rsid w:val="00D27A51"/>
    <w:rsid w:val="00D3261B"/>
    <w:rsid w:val="00D34C50"/>
    <w:rsid w:val="00D37D54"/>
    <w:rsid w:val="00D407BF"/>
    <w:rsid w:val="00D44C71"/>
    <w:rsid w:val="00D533F3"/>
    <w:rsid w:val="00D60B4D"/>
    <w:rsid w:val="00D62FF3"/>
    <w:rsid w:val="00D74EDC"/>
    <w:rsid w:val="00D76F11"/>
    <w:rsid w:val="00D77018"/>
    <w:rsid w:val="00D9094C"/>
    <w:rsid w:val="00D934C6"/>
    <w:rsid w:val="00D93C74"/>
    <w:rsid w:val="00DA4176"/>
    <w:rsid w:val="00DA6ECF"/>
    <w:rsid w:val="00DC3BF8"/>
    <w:rsid w:val="00DC3EBF"/>
    <w:rsid w:val="00DD2383"/>
    <w:rsid w:val="00E02452"/>
    <w:rsid w:val="00E10150"/>
    <w:rsid w:val="00E116FC"/>
    <w:rsid w:val="00E17558"/>
    <w:rsid w:val="00E30CEE"/>
    <w:rsid w:val="00E36E4D"/>
    <w:rsid w:val="00E47CD4"/>
    <w:rsid w:val="00E60202"/>
    <w:rsid w:val="00E602B1"/>
    <w:rsid w:val="00E67FC8"/>
    <w:rsid w:val="00E77E57"/>
    <w:rsid w:val="00E82C0E"/>
    <w:rsid w:val="00E8781A"/>
    <w:rsid w:val="00E9287B"/>
    <w:rsid w:val="00EA4B2D"/>
    <w:rsid w:val="00EA7157"/>
    <w:rsid w:val="00EB1941"/>
    <w:rsid w:val="00EB3575"/>
    <w:rsid w:val="00EC0ECC"/>
    <w:rsid w:val="00EC1D24"/>
    <w:rsid w:val="00EC2357"/>
    <w:rsid w:val="00EC385D"/>
    <w:rsid w:val="00EC4DF1"/>
    <w:rsid w:val="00EC554F"/>
    <w:rsid w:val="00ED06EF"/>
    <w:rsid w:val="00ED2425"/>
    <w:rsid w:val="00EE0F31"/>
    <w:rsid w:val="00EE1AD2"/>
    <w:rsid w:val="00EE1D95"/>
    <w:rsid w:val="00EE5E92"/>
    <w:rsid w:val="00F02558"/>
    <w:rsid w:val="00F03ABB"/>
    <w:rsid w:val="00F069CD"/>
    <w:rsid w:val="00F071F1"/>
    <w:rsid w:val="00F146B3"/>
    <w:rsid w:val="00F2639D"/>
    <w:rsid w:val="00F400D1"/>
    <w:rsid w:val="00F4068E"/>
    <w:rsid w:val="00F42866"/>
    <w:rsid w:val="00F44A0E"/>
    <w:rsid w:val="00F54545"/>
    <w:rsid w:val="00F605CD"/>
    <w:rsid w:val="00F60CDE"/>
    <w:rsid w:val="00F752EF"/>
    <w:rsid w:val="00F838BA"/>
    <w:rsid w:val="00FA64D4"/>
    <w:rsid w:val="00FA702A"/>
    <w:rsid w:val="00FA737A"/>
    <w:rsid w:val="00FA7826"/>
    <w:rsid w:val="00FB3665"/>
    <w:rsid w:val="00FB4CD3"/>
    <w:rsid w:val="00FE1957"/>
    <w:rsid w:val="00FE3C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BCA"/>
    <w:pPr>
      <w:widowControl w:val="0"/>
      <w:jc w:val="both"/>
    </w:pPr>
  </w:style>
  <w:style w:type="paragraph" w:styleId="1">
    <w:name w:val="heading 1"/>
    <w:basedOn w:val="a"/>
    <w:next w:val="a"/>
    <w:link w:val="1Char"/>
    <w:uiPriority w:val="9"/>
    <w:qFormat/>
    <w:rsid w:val="007A030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A030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A030E"/>
    <w:rPr>
      <w:b/>
      <w:bCs/>
      <w:kern w:val="44"/>
      <w:sz w:val="44"/>
      <w:szCs w:val="44"/>
    </w:rPr>
  </w:style>
  <w:style w:type="character" w:customStyle="1" w:styleId="2Char">
    <w:name w:val="标题 2 Char"/>
    <w:basedOn w:val="a0"/>
    <w:link w:val="2"/>
    <w:uiPriority w:val="9"/>
    <w:rsid w:val="007A030E"/>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3F1A0D"/>
    <w:rPr>
      <w:sz w:val="18"/>
      <w:szCs w:val="18"/>
    </w:rPr>
  </w:style>
  <w:style w:type="character" w:customStyle="1" w:styleId="Char">
    <w:name w:val="批注框文本 Char"/>
    <w:basedOn w:val="a0"/>
    <w:link w:val="a3"/>
    <w:uiPriority w:val="99"/>
    <w:semiHidden/>
    <w:rsid w:val="003F1A0D"/>
    <w:rPr>
      <w:sz w:val="18"/>
      <w:szCs w:val="18"/>
    </w:rPr>
  </w:style>
  <w:style w:type="paragraph" w:styleId="a4">
    <w:name w:val="List Paragraph"/>
    <w:basedOn w:val="a"/>
    <w:uiPriority w:val="34"/>
    <w:qFormat/>
    <w:rsid w:val="008C0A64"/>
    <w:pPr>
      <w:ind w:firstLineChars="200" w:firstLine="420"/>
    </w:pPr>
  </w:style>
  <w:style w:type="table" w:styleId="a5">
    <w:name w:val="Table Grid"/>
    <w:basedOn w:val="a1"/>
    <w:uiPriority w:val="59"/>
    <w:rsid w:val="008C0A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Char0"/>
    <w:uiPriority w:val="99"/>
    <w:semiHidden/>
    <w:unhideWhenUsed/>
    <w:rsid w:val="00BB7B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BB7B9C"/>
    <w:rPr>
      <w:sz w:val="18"/>
      <w:szCs w:val="18"/>
    </w:rPr>
  </w:style>
  <w:style w:type="paragraph" w:styleId="a7">
    <w:name w:val="footer"/>
    <w:basedOn w:val="a"/>
    <w:link w:val="Char1"/>
    <w:uiPriority w:val="99"/>
    <w:semiHidden/>
    <w:unhideWhenUsed/>
    <w:rsid w:val="00BB7B9C"/>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BB7B9C"/>
    <w:rPr>
      <w:sz w:val="18"/>
      <w:szCs w:val="18"/>
    </w:rPr>
  </w:style>
  <w:style w:type="paragraph" w:styleId="a8">
    <w:name w:val="Document Map"/>
    <w:basedOn w:val="a"/>
    <w:link w:val="Char2"/>
    <w:uiPriority w:val="99"/>
    <w:semiHidden/>
    <w:unhideWhenUsed/>
    <w:rsid w:val="00310597"/>
    <w:rPr>
      <w:rFonts w:ascii="宋体" w:eastAsia="宋体"/>
      <w:sz w:val="18"/>
      <w:szCs w:val="18"/>
    </w:rPr>
  </w:style>
  <w:style w:type="character" w:customStyle="1" w:styleId="Char2">
    <w:name w:val="文档结构图 Char"/>
    <w:basedOn w:val="a0"/>
    <w:link w:val="a8"/>
    <w:uiPriority w:val="99"/>
    <w:semiHidden/>
    <w:rsid w:val="00310597"/>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0.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oleObject" Target="embeddings/oleObject40.bin"/><Relationship Id="rId89" Type="http://schemas.openxmlformats.org/officeDocument/2006/relationships/image" Target="media/image39.wmf"/><Relationship Id="rId112" Type="http://schemas.openxmlformats.org/officeDocument/2006/relationships/oleObject" Target="embeddings/oleObject55.bin"/><Relationship Id="rId133"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image" Target="media/image51.wmf"/><Relationship Id="rId128" Type="http://schemas.openxmlformats.org/officeDocument/2006/relationships/image" Target="media/image53.png"/><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image" Target="media/image34.wmf"/><Relationship Id="rId100" Type="http://schemas.openxmlformats.org/officeDocument/2006/relationships/image" Target="media/image45.jpeg"/><Relationship Id="rId105" Type="http://schemas.openxmlformats.org/officeDocument/2006/relationships/oleObject" Target="embeddings/oleObject50.bin"/><Relationship Id="rId113" Type="http://schemas.openxmlformats.org/officeDocument/2006/relationships/oleObject" Target="embeddings/oleObject56.bin"/><Relationship Id="rId118" Type="http://schemas.openxmlformats.org/officeDocument/2006/relationships/oleObject" Target="embeddings/oleObject61.bin"/><Relationship Id="rId126" Type="http://schemas.openxmlformats.org/officeDocument/2006/relationships/oleObject" Target="embeddings/oleObject68.bin"/><Relationship Id="rId134" Type="http://schemas.microsoft.com/office/2007/relationships/stylesWithEffects" Target="stylesWithEffects.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oleObject" Target="embeddings/oleObject41.bin"/><Relationship Id="rId93" Type="http://schemas.openxmlformats.org/officeDocument/2006/relationships/image" Target="media/image41.wmf"/><Relationship Id="rId98" Type="http://schemas.openxmlformats.org/officeDocument/2006/relationships/image" Target="media/image43.jpeg"/><Relationship Id="rId121" Type="http://schemas.openxmlformats.org/officeDocument/2006/relationships/oleObject" Target="embeddings/oleObject6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oleObject" Target="embeddings/oleObject59.bin"/><Relationship Id="rId124" Type="http://schemas.openxmlformats.org/officeDocument/2006/relationships/oleObject" Target="embeddings/oleObject66.bin"/><Relationship Id="rId129" Type="http://schemas.openxmlformats.org/officeDocument/2006/relationships/image" Target="media/image54.png"/><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7.wmf"/><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0.wmf"/><Relationship Id="rId96" Type="http://schemas.openxmlformats.org/officeDocument/2006/relationships/oleObject" Target="embeddings/oleObject47.bin"/><Relationship Id="rId111" Type="http://schemas.openxmlformats.org/officeDocument/2006/relationships/oleObject" Target="embeddings/oleObject54.bin"/><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49.wmf"/><Relationship Id="rId114" Type="http://schemas.openxmlformats.org/officeDocument/2006/relationships/oleObject" Target="embeddings/oleObject57.bin"/><Relationship Id="rId119" Type="http://schemas.openxmlformats.org/officeDocument/2006/relationships/oleObject" Target="embeddings/oleObject62.bin"/><Relationship Id="rId127" Type="http://schemas.openxmlformats.org/officeDocument/2006/relationships/image" Target="media/image52.png"/><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4.jpeg"/><Relationship Id="rId101" Type="http://schemas.openxmlformats.org/officeDocument/2006/relationships/image" Target="media/image46.jpeg"/><Relationship Id="rId122" Type="http://schemas.openxmlformats.org/officeDocument/2006/relationships/oleObject" Target="embeddings/oleObject65.bin"/><Relationship Id="rId130" Type="http://schemas.openxmlformats.org/officeDocument/2006/relationships/image" Target="media/image55.png"/><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oleObject" Target="embeddings/oleObject36.bin"/><Relationship Id="rId97" Type="http://schemas.openxmlformats.org/officeDocument/2006/relationships/oleObject" Target="embeddings/oleObject48.bin"/><Relationship Id="rId104" Type="http://schemas.openxmlformats.org/officeDocument/2006/relationships/image" Target="media/image48.wmf"/><Relationship Id="rId120" Type="http://schemas.openxmlformats.org/officeDocument/2006/relationships/oleObject" Target="embeddings/oleObject63.bin"/><Relationship Id="rId125"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oleObject" Target="embeddings/oleObject53.bin"/><Relationship Id="rId115" Type="http://schemas.openxmlformats.org/officeDocument/2006/relationships/oleObject" Target="embeddings/oleObject58.bin"/><Relationship Id="rId131" Type="http://schemas.openxmlformats.org/officeDocument/2006/relationships/header" Target="header1.xml"/><Relationship Id="rId61" Type="http://schemas.openxmlformats.org/officeDocument/2006/relationships/oleObject" Target="embeddings/oleObject28.bin"/><Relationship Id="rId82" Type="http://schemas.openxmlformats.org/officeDocument/2006/relationships/oleObject" Target="embeddings/oleObject39.bin"/><Relationship Id="rId19"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7C804-A872-42E0-9EA6-AFCB7089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1259</Words>
  <Characters>7177</Characters>
  <Application>Microsoft Office Word</Application>
  <DocSecurity>0</DocSecurity>
  <Lines>59</Lines>
  <Paragraphs>16</Paragraphs>
  <ScaleCrop>false</ScaleCrop>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jisuanji</dc:creator>
  <cp:lastModifiedBy>jisuanji</cp:lastModifiedBy>
  <cp:revision>2</cp:revision>
  <cp:lastPrinted>2012-06-20T14:01:00Z</cp:lastPrinted>
  <dcterms:created xsi:type="dcterms:W3CDTF">2012-06-21T01:13:00Z</dcterms:created>
  <dcterms:modified xsi:type="dcterms:W3CDTF">2012-06-21T01:13:00Z</dcterms:modified>
</cp:coreProperties>
</file>